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41B14" w14:textId="77777777" w:rsidR="007C7489" w:rsidRDefault="0041432D" w:rsidP="00147C04">
      <w:pPr>
        <w:pStyle w:val="Nessunaspaziatura"/>
        <w:jc w:val="center"/>
        <w:rPr>
          <w:b/>
          <w:sz w:val="28"/>
          <w:szCs w:val="28"/>
        </w:rPr>
      </w:pPr>
      <w:r>
        <w:rPr>
          <w:b/>
          <w:sz w:val="28"/>
          <w:szCs w:val="28"/>
        </w:rPr>
        <w:t xml:space="preserve">ESERCIZI DI SOMMINISTRAZIONE ALIMENTI E BEVANDE </w:t>
      </w:r>
      <w:r w:rsidR="00764703" w:rsidRPr="00764703">
        <w:rPr>
          <w:b/>
          <w:sz w:val="28"/>
          <w:szCs w:val="28"/>
          <w:u w:val="single"/>
        </w:rPr>
        <w:t xml:space="preserve">NON </w:t>
      </w:r>
      <w:r w:rsidRPr="00764703">
        <w:rPr>
          <w:b/>
          <w:sz w:val="28"/>
          <w:szCs w:val="28"/>
          <w:u w:val="single"/>
        </w:rPr>
        <w:t>APERTI</w:t>
      </w:r>
      <w:r>
        <w:rPr>
          <w:b/>
          <w:sz w:val="28"/>
          <w:szCs w:val="28"/>
        </w:rPr>
        <w:t xml:space="preserve"> AL PUBBLICO</w:t>
      </w:r>
    </w:p>
    <w:p w14:paraId="504FC913" w14:textId="77777777" w:rsidR="00147C04" w:rsidRPr="00147C04" w:rsidRDefault="00672931" w:rsidP="00147C04">
      <w:pPr>
        <w:pStyle w:val="Nessunaspaziatura"/>
        <w:jc w:val="center"/>
        <w:rPr>
          <w:b/>
          <w:sz w:val="28"/>
          <w:szCs w:val="28"/>
        </w:rPr>
      </w:pPr>
      <w:r>
        <w:rPr>
          <w:b/>
          <w:sz w:val="28"/>
          <w:szCs w:val="28"/>
        </w:rPr>
        <w:t xml:space="preserve">CIRCOLI PRIVATI - </w:t>
      </w:r>
      <w:r w:rsidR="00147C04" w:rsidRPr="00147C04">
        <w:rPr>
          <w:b/>
          <w:sz w:val="28"/>
          <w:szCs w:val="28"/>
        </w:rPr>
        <w:t>AVVIO ATTIVITÀ</w:t>
      </w:r>
    </w:p>
    <w:p w14:paraId="1FE1ACA7" w14:textId="77777777" w:rsidR="00147C04" w:rsidRDefault="00147C04" w:rsidP="00147C04">
      <w:pPr>
        <w:pStyle w:val="Nessunaspaziatura"/>
      </w:pPr>
    </w:p>
    <w:p w14:paraId="2FA958D6"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78928A7B" w14:textId="77777777" w:rsidTr="00144759">
        <w:tc>
          <w:tcPr>
            <w:tcW w:w="1951" w:type="dxa"/>
          </w:tcPr>
          <w:p w14:paraId="0EC1DF3D" w14:textId="77777777" w:rsidR="00147C04" w:rsidRDefault="00147C04" w:rsidP="00147C04">
            <w:pPr>
              <w:pStyle w:val="Nessunaspaziatura"/>
            </w:pPr>
          </w:p>
          <w:p w14:paraId="3E9DE44D" w14:textId="77777777" w:rsidR="00147C04" w:rsidRPr="00147C04" w:rsidRDefault="00147C04" w:rsidP="00147C04">
            <w:pPr>
              <w:pStyle w:val="Nessunaspaziatura"/>
              <w:rPr>
                <w:b/>
              </w:rPr>
            </w:pPr>
            <w:r w:rsidRPr="00147C04">
              <w:rPr>
                <w:b/>
              </w:rPr>
              <w:t>Descrizione</w:t>
            </w:r>
          </w:p>
          <w:p w14:paraId="4A4C4034" w14:textId="77777777" w:rsidR="00147C04" w:rsidRPr="00147C04" w:rsidRDefault="00147C04" w:rsidP="00147C04">
            <w:pPr>
              <w:pStyle w:val="Nessunaspaziatura"/>
            </w:pPr>
          </w:p>
          <w:p w14:paraId="6A47E9BF" w14:textId="77777777" w:rsidR="00147C04" w:rsidRPr="00147C04" w:rsidRDefault="00147C04" w:rsidP="00147C04">
            <w:pPr>
              <w:pStyle w:val="Nessunaspaziatura"/>
            </w:pPr>
          </w:p>
          <w:p w14:paraId="63DF42F0" w14:textId="77777777" w:rsidR="00147C04" w:rsidRPr="00147C04" w:rsidRDefault="00147C04" w:rsidP="00147C04">
            <w:pPr>
              <w:pStyle w:val="Nessunaspaziatura"/>
            </w:pPr>
          </w:p>
          <w:p w14:paraId="0717E960" w14:textId="77777777" w:rsidR="00147C04" w:rsidRDefault="00147C04" w:rsidP="00147C04">
            <w:pPr>
              <w:pStyle w:val="Nessunaspaziatura"/>
            </w:pPr>
          </w:p>
        </w:tc>
        <w:tc>
          <w:tcPr>
            <w:tcW w:w="7827" w:type="dxa"/>
          </w:tcPr>
          <w:p w14:paraId="3B60C8D7" w14:textId="77777777" w:rsidR="001D1E8B" w:rsidRDefault="001D1E8B" w:rsidP="001D1E8B">
            <w:pPr>
              <w:pStyle w:val="Nessunaspaziatura"/>
              <w:jc w:val="both"/>
            </w:pPr>
          </w:p>
          <w:p w14:paraId="0B05A618" w14:textId="77777777" w:rsidR="0041432D" w:rsidRDefault="001D0792" w:rsidP="00667918">
            <w:pPr>
              <w:autoSpaceDE w:val="0"/>
              <w:autoSpaceDN w:val="0"/>
              <w:adjustRightInd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Posto che i circoli che non somministrano ai propri soci alimenti e bevande, sia</w:t>
            </w:r>
            <w:r w:rsidR="00080E4E">
              <w:rPr>
                <w:rFonts w:asciiTheme="minorHAnsi" w:eastAsiaTheme="minorHAnsi" w:hAnsiTheme="minorHAnsi" w:cstheme="minorBidi"/>
                <w:lang w:eastAsia="en-US"/>
              </w:rPr>
              <w:t>no</w:t>
            </w:r>
            <w:r>
              <w:rPr>
                <w:rFonts w:asciiTheme="minorHAnsi" w:eastAsiaTheme="minorHAnsi" w:hAnsiTheme="minorHAnsi" w:cstheme="minorBidi"/>
                <w:lang w:eastAsia="en-US"/>
              </w:rPr>
              <w:t xml:space="preserve"> aderenti o non aderenti a Enti o Associazioni riconosciute</w:t>
            </w:r>
            <w:r w:rsidR="00080E4E">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hanno il di</w:t>
            </w:r>
            <w:r w:rsidR="00080E4E">
              <w:rPr>
                <w:rFonts w:asciiTheme="minorHAnsi" w:eastAsiaTheme="minorHAnsi" w:hAnsiTheme="minorHAnsi" w:cstheme="minorBidi"/>
                <w:lang w:eastAsia="en-US"/>
              </w:rPr>
              <w:t>ritto di associarsi liberamente</w:t>
            </w:r>
            <w:r>
              <w:rPr>
                <w:rFonts w:asciiTheme="minorHAnsi" w:eastAsiaTheme="minorHAnsi" w:hAnsiTheme="minorHAnsi" w:cstheme="minorBidi"/>
                <w:lang w:eastAsia="en-US"/>
              </w:rPr>
              <w:t xml:space="preserve"> ai sensi dell’art. 18 della Costituzione, le</w:t>
            </w:r>
            <w:r w:rsidR="00764703">
              <w:rPr>
                <w:rFonts w:asciiTheme="minorHAnsi" w:eastAsiaTheme="minorHAnsi" w:hAnsiTheme="minorHAnsi" w:cstheme="minorBidi"/>
                <w:lang w:eastAsia="en-US"/>
              </w:rPr>
              <w:t xml:space="preserve"> attività di somministrazione NON aperte al pubblico </w:t>
            </w:r>
            <w:r>
              <w:rPr>
                <w:rFonts w:asciiTheme="minorHAnsi" w:eastAsiaTheme="minorHAnsi" w:hAnsiTheme="minorHAnsi" w:cstheme="minorBidi"/>
                <w:lang w:eastAsia="en-US"/>
              </w:rPr>
              <w:t>sono invece quelle</w:t>
            </w:r>
            <w:r w:rsidR="00764703">
              <w:rPr>
                <w:rFonts w:asciiTheme="minorHAnsi" w:eastAsiaTheme="minorHAnsi" w:hAnsiTheme="minorHAnsi" w:cstheme="minorBidi"/>
                <w:lang w:eastAsia="en-US"/>
              </w:rPr>
              <w:t xml:space="preserve"> destinate ad una cerchia delimitata ed individuabile di persone, mass</w:t>
            </w:r>
            <w:r w:rsidR="00A55630">
              <w:rPr>
                <w:rFonts w:asciiTheme="minorHAnsi" w:eastAsiaTheme="minorHAnsi" w:hAnsiTheme="minorHAnsi" w:cstheme="minorBidi"/>
                <w:lang w:eastAsia="en-US"/>
              </w:rPr>
              <w:t xml:space="preserve">imamente presso Circoli Privati </w:t>
            </w:r>
            <w:r w:rsidR="00764703">
              <w:rPr>
                <w:rFonts w:asciiTheme="minorHAnsi" w:eastAsiaTheme="minorHAnsi" w:hAnsiTheme="minorHAnsi" w:cstheme="minorBidi"/>
                <w:lang w:eastAsia="en-US"/>
              </w:rPr>
              <w:t>o Mense Aziendali.</w:t>
            </w:r>
          </w:p>
          <w:p w14:paraId="72C18CDB" w14:textId="77777777" w:rsidR="00764703" w:rsidRPr="00BE2A7E" w:rsidRDefault="00764703" w:rsidP="00667918">
            <w:pPr>
              <w:autoSpaceDE w:val="0"/>
              <w:autoSpaceDN w:val="0"/>
              <w:adjustRightInd w:val="0"/>
              <w:jc w:val="both"/>
              <w:rPr>
                <w:rFonts w:asciiTheme="minorHAnsi" w:eastAsiaTheme="minorHAnsi" w:hAnsiTheme="minorHAnsi" w:cstheme="minorBidi"/>
                <w:sz w:val="10"/>
                <w:szCs w:val="10"/>
                <w:lang w:eastAsia="en-US"/>
              </w:rPr>
            </w:pPr>
          </w:p>
          <w:p w14:paraId="064598DC" w14:textId="77777777" w:rsidR="00764703" w:rsidRDefault="00764703" w:rsidP="00667918">
            <w:pPr>
              <w:autoSpaceDE w:val="0"/>
              <w:autoSpaceDN w:val="0"/>
              <w:adjustRightInd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Non sono soggette</w:t>
            </w:r>
            <w:r w:rsidR="009B54F3">
              <w:rPr>
                <w:rFonts w:asciiTheme="minorHAnsi" w:eastAsiaTheme="minorHAnsi" w:hAnsiTheme="minorHAnsi" w:cstheme="minorBidi"/>
                <w:lang w:eastAsia="en-US"/>
              </w:rPr>
              <w:t xml:space="preserve"> ad autorizzazione di cui agli artt. 22 e 23 L.R. n. 5/2006 le attività svolte direttamente nei limiti dei loro compiti istituzionali e senza fini di lucro, da ospedali, case di cura, case di riposo, caserme, stabilimenti delle forze dell’ordine, strutture di accoglienza o sostegno.</w:t>
            </w:r>
          </w:p>
          <w:p w14:paraId="3705E798" w14:textId="77777777" w:rsidR="00667918" w:rsidRPr="006B2E7E" w:rsidRDefault="00667918" w:rsidP="009D35A6">
            <w:pPr>
              <w:autoSpaceDE w:val="0"/>
              <w:autoSpaceDN w:val="0"/>
              <w:adjustRightInd w:val="0"/>
              <w:jc w:val="both"/>
              <w:rPr>
                <w:rFonts w:asciiTheme="minorHAnsi" w:eastAsiaTheme="minorHAnsi" w:hAnsiTheme="minorHAnsi" w:cstheme="minorBidi"/>
                <w:lang w:eastAsia="en-US"/>
              </w:rPr>
            </w:pPr>
          </w:p>
        </w:tc>
      </w:tr>
      <w:tr w:rsidR="00DA05B7" w14:paraId="3040D3BA" w14:textId="77777777" w:rsidTr="00144759">
        <w:tc>
          <w:tcPr>
            <w:tcW w:w="1951" w:type="dxa"/>
          </w:tcPr>
          <w:p w14:paraId="28D78FD7" w14:textId="77777777" w:rsidR="00DA05B7" w:rsidRDefault="00DA05B7" w:rsidP="00147C04">
            <w:pPr>
              <w:pStyle w:val="Nessunaspaziatura"/>
            </w:pPr>
          </w:p>
          <w:p w14:paraId="70B5E805" w14:textId="77777777" w:rsidR="00DA05B7" w:rsidRPr="00DA05B7" w:rsidRDefault="00DA05B7" w:rsidP="00147C04">
            <w:pPr>
              <w:pStyle w:val="Nessunaspaziatura"/>
              <w:rPr>
                <w:b/>
              </w:rPr>
            </w:pPr>
            <w:r w:rsidRPr="00DA05B7">
              <w:rPr>
                <w:b/>
              </w:rPr>
              <w:t>Riferimenti normativi</w:t>
            </w:r>
          </w:p>
          <w:p w14:paraId="0D92FB82" w14:textId="77777777" w:rsidR="00DA05B7" w:rsidRDefault="00DA05B7" w:rsidP="00147C04">
            <w:pPr>
              <w:pStyle w:val="Nessunaspaziatura"/>
            </w:pPr>
          </w:p>
        </w:tc>
        <w:tc>
          <w:tcPr>
            <w:tcW w:w="7827" w:type="dxa"/>
          </w:tcPr>
          <w:p w14:paraId="5AC76F16" w14:textId="77777777" w:rsidR="00DA05B7" w:rsidRPr="00C35132" w:rsidRDefault="00DA05B7" w:rsidP="00144759">
            <w:pPr>
              <w:pStyle w:val="Nessunaspaziatura"/>
              <w:jc w:val="both"/>
            </w:pPr>
          </w:p>
          <w:p w14:paraId="2FFD760F" w14:textId="77777777" w:rsidR="00A14FB2" w:rsidRDefault="00A14FB2" w:rsidP="00F610CD">
            <w:pPr>
              <w:pStyle w:val="Nessunaspaziatura"/>
              <w:numPr>
                <w:ilvl w:val="0"/>
                <w:numId w:val="1"/>
              </w:numPr>
              <w:jc w:val="both"/>
            </w:pPr>
            <w:r w:rsidRPr="00C35132">
              <w:t xml:space="preserve">L.R. n. </w:t>
            </w:r>
            <w:r w:rsidR="009D35A6">
              <w:t>05</w:t>
            </w:r>
            <w:r w:rsidRPr="00C35132">
              <w:t>/</w:t>
            </w:r>
            <w:r w:rsidR="009D35A6">
              <w:t>2006</w:t>
            </w:r>
            <w:r w:rsidRPr="00C35132">
              <w:t>;</w:t>
            </w:r>
          </w:p>
          <w:p w14:paraId="29A6F9D6" w14:textId="77777777" w:rsidR="001B0AD2" w:rsidRPr="00C35132" w:rsidRDefault="001B0AD2" w:rsidP="00F610CD">
            <w:pPr>
              <w:pStyle w:val="Nessunaspaziatura"/>
              <w:numPr>
                <w:ilvl w:val="0"/>
                <w:numId w:val="1"/>
              </w:numPr>
              <w:jc w:val="both"/>
            </w:pPr>
            <w:proofErr w:type="spellStart"/>
            <w:r>
              <w:t>Delib</w:t>
            </w:r>
            <w:proofErr w:type="spellEnd"/>
            <w:r>
              <w:t>. G.R. n. 49 del 28/11/2006;</w:t>
            </w:r>
          </w:p>
          <w:p w14:paraId="05CB5F29" w14:textId="77777777" w:rsidR="009D35A6" w:rsidRDefault="00A14FB2" w:rsidP="00977F8F">
            <w:pPr>
              <w:pStyle w:val="Nessunaspaziatura"/>
              <w:numPr>
                <w:ilvl w:val="0"/>
                <w:numId w:val="1"/>
              </w:numPr>
              <w:jc w:val="both"/>
            </w:pPr>
            <w:r w:rsidRPr="00C35132">
              <w:t xml:space="preserve">D.Lgs. n. </w:t>
            </w:r>
            <w:r w:rsidR="009D35A6">
              <w:t>5</w:t>
            </w:r>
            <w:r w:rsidRPr="00C35132">
              <w:t>9/201</w:t>
            </w:r>
            <w:r w:rsidR="009D35A6">
              <w:t>0;</w:t>
            </w:r>
          </w:p>
          <w:p w14:paraId="660E6842" w14:textId="77777777" w:rsidR="00B358CA" w:rsidRDefault="00B358CA" w:rsidP="00977F8F">
            <w:pPr>
              <w:pStyle w:val="Nessunaspaziatura"/>
              <w:numPr>
                <w:ilvl w:val="0"/>
                <w:numId w:val="1"/>
              </w:numPr>
              <w:jc w:val="both"/>
            </w:pPr>
            <w:r>
              <w:t>D.M. 17/12/1992 n. 564;</w:t>
            </w:r>
          </w:p>
          <w:p w14:paraId="51C286F0" w14:textId="77777777" w:rsidR="00977F8F" w:rsidRDefault="001B0AD2" w:rsidP="00977F8F">
            <w:pPr>
              <w:pStyle w:val="Nessunaspaziatura"/>
              <w:numPr>
                <w:ilvl w:val="0"/>
                <w:numId w:val="1"/>
              </w:numPr>
              <w:jc w:val="both"/>
            </w:pPr>
            <w:r>
              <w:t>Reg. CE n. 852/2004;</w:t>
            </w:r>
          </w:p>
          <w:p w14:paraId="2EBF92A9" w14:textId="77777777" w:rsidR="001B0AD2" w:rsidRPr="00C35132" w:rsidRDefault="001B0AD2" w:rsidP="00977F8F">
            <w:pPr>
              <w:pStyle w:val="Nessunaspaziatura"/>
              <w:numPr>
                <w:ilvl w:val="0"/>
                <w:numId w:val="1"/>
              </w:numPr>
              <w:jc w:val="both"/>
            </w:pPr>
            <w:r>
              <w:t xml:space="preserve">Regolamento Comunale di cui alla </w:t>
            </w:r>
            <w:proofErr w:type="spellStart"/>
            <w:r>
              <w:t>Delib</w:t>
            </w:r>
            <w:proofErr w:type="spellEnd"/>
            <w:r>
              <w:t>. C.C. n. 80 del 25/10/2013.</w:t>
            </w:r>
          </w:p>
          <w:p w14:paraId="066A1F56" w14:textId="77777777" w:rsidR="00977F8F" w:rsidRPr="00C35132" w:rsidRDefault="00977F8F" w:rsidP="009D35A6">
            <w:pPr>
              <w:pStyle w:val="Nessunaspaziatura"/>
              <w:ind w:left="720"/>
              <w:jc w:val="both"/>
            </w:pPr>
          </w:p>
        </w:tc>
      </w:tr>
      <w:tr w:rsidR="00147C04" w:rsidRPr="00490091" w14:paraId="0B80B1B9" w14:textId="77777777" w:rsidTr="00144759">
        <w:tc>
          <w:tcPr>
            <w:tcW w:w="1951" w:type="dxa"/>
          </w:tcPr>
          <w:p w14:paraId="420743DD" w14:textId="77777777" w:rsidR="00147C04" w:rsidRDefault="00147C04" w:rsidP="00147C04">
            <w:pPr>
              <w:pStyle w:val="Nessunaspaziatura"/>
            </w:pPr>
          </w:p>
          <w:p w14:paraId="2BC33F17" w14:textId="77777777" w:rsidR="00147C04" w:rsidRPr="00490091" w:rsidRDefault="00147C04" w:rsidP="00147C04">
            <w:pPr>
              <w:pStyle w:val="Nessunaspaziatura"/>
              <w:rPr>
                <w:b/>
              </w:rPr>
            </w:pPr>
            <w:r w:rsidRPr="00490091">
              <w:rPr>
                <w:b/>
              </w:rPr>
              <w:t xml:space="preserve">Requisiti </w:t>
            </w:r>
            <w:r w:rsidR="006E2873" w:rsidRPr="00490091">
              <w:rPr>
                <w:b/>
              </w:rPr>
              <w:t>generali</w:t>
            </w:r>
          </w:p>
          <w:p w14:paraId="7C582BF8" w14:textId="77777777" w:rsidR="00147C04" w:rsidRPr="00490091" w:rsidRDefault="00147C04" w:rsidP="00147C04">
            <w:pPr>
              <w:pStyle w:val="Nessunaspaziatura"/>
            </w:pPr>
          </w:p>
          <w:p w14:paraId="5D9BC865" w14:textId="77777777" w:rsidR="00147C04" w:rsidRPr="00490091" w:rsidRDefault="00147C04" w:rsidP="00147C04">
            <w:pPr>
              <w:pStyle w:val="Nessunaspaziatura"/>
            </w:pPr>
          </w:p>
        </w:tc>
        <w:tc>
          <w:tcPr>
            <w:tcW w:w="7827" w:type="dxa"/>
          </w:tcPr>
          <w:p w14:paraId="3C63BBE9" w14:textId="77777777" w:rsidR="00147C04" w:rsidRPr="00C35132" w:rsidRDefault="00147C04" w:rsidP="004F419B">
            <w:pPr>
              <w:pStyle w:val="Nessunaspaziatura"/>
              <w:jc w:val="both"/>
            </w:pPr>
          </w:p>
          <w:p w14:paraId="592C9EBA" w14:textId="77777777" w:rsidR="009575A8" w:rsidRDefault="006E2873" w:rsidP="009D35A6">
            <w:pPr>
              <w:pStyle w:val="Nessunaspaziatura"/>
              <w:numPr>
                <w:ilvl w:val="0"/>
                <w:numId w:val="1"/>
              </w:numPr>
              <w:jc w:val="both"/>
            </w:pPr>
            <w:r w:rsidRPr="00C35132">
              <w:t>Agibilità dei locali;</w:t>
            </w:r>
          </w:p>
          <w:p w14:paraId="1FD2318B" w14:textId="77777777" w:rsidR="00B358CA" w:rsidRDefault="00B358CA" w:rsidP="009D35A6">
            <w:pPr>
              <w:pStyle w:val="Nessunaspaziatura"/>
              <w:numPr>
                <w:ilvl w:val="0"/>
                <w:numId w:val="1"/>
              </w:numPr>
              <w:jc w:val="both"/>
            </w:pPr>
            <w:r>
              <w:t>Criteri di sorvegliabilità dei locali;</w:t>
            </w:r>
          </w:p>
          <w:p w14:paraId="5DC37185" w14:textId="77777777" w:rsidR="00E27499" w:rsidRPr="00C35132" w:rsidRDefault="00A55630" w:rsidP="009D35A6">
            <w:pPr>
              <w:pStyle w:val="Nessunaspaziatura"/>
              <w:numPr>
                <w:ilvl w:val="0"/>
                <w:numId w:val="1"/>
              </w:numPr>
              <w:jc w:val="both"/>
            </w:pPr>
            <w:r>
              <w:t>Requisiti di onorabilità.</w:t>
            </w:r>
          </w:p>
          <w:p w14:paraId="2DE6D4DB" w14:textId="77777777" w:rsidR="00C40392" w:rsidRPr="00C35132" w:rsidRDefault="00C40392" w:rsidP="00A55630">
            <w:pPr>
              <w:pStyle w:val="Nessunaspaziatura"/>
              <w:jc w:val="both"/>
            </w:pPr>
          </w:p>
        </w:tc>
      </w:tr>
      <w:tr w:rsidR="006A1882" w:rsidRPr="00490091" w14:paraId="0B40D262" w14:textId="77777777" w:rsidTr="00144759">
        <w:tc>
          <w:tcPr>
            <w:tcW w:w="1951" w:type="dxa"/>
          </w:tcPr>
          <w:p w14:paraId="632EC9B7" w14:textId="77777777" w:rsidR="006A1882" w:rsidRDefault="006A1882" w:rsidP="00147C04">
            <w:pPr>
              <w:pStyle w:val="Nessunaspaziatura"/>
            </w:pPr>
          </w:p>
          <w:p w14:paraId="14FD6493" w14:textId="77777777" w:rsidR="006A1882" w:rsidRPr="006A1882" w:rsidRDefault="008C509B" w:rsidP="00147C04">
            <w:pPr>
              <w:pStyle w:val="Nessunaspaziatura"/>
              <w:rPr>
                <w:b/>
              </w:rPr>
            </w:pPr>
            <w:r>
              <w:rPr>
                <w:b/>
              </w:rPr>
              <w:t>Precisazioni sui</w:t>
            </w:r>
            <w:r w:rsidR="006A1882" w:rsidRPr="006A1882">
              <w:rPr>
                <w:b/>
              </w:rPr>
              <w:t xml:space="preserve"> Requisit</w:t>
            </w:r>
            <w:r w:rsidR="001D0792">
              <w:rPr>
                <w:b/>
              </w:rPr>
              <w:t>i</w:t>
            </w:r>
            <w:r w:rsidR="006A1882" w:rsidRPr="006A1882">
              <w:rPr>
                <w:b/>
              </w:rPr>
              <w:t xml:space="preserve"> </w:t>
            </w:r>
            <w:r w:rsidR="001D0792">
              <w:rPr>
                <w:b/>
              </w:rPr>
              <w:t>generali</w:t>
            </w:r>
          </w:p>
          <w:p w14:paraId="58080EE0" w14:textId="77777777" w:rsidR="006A1882" w:rsidRPr="00490091" w:rsidRDefault="006A1882" w:rsidP="00147C04">
            <w:pPr>
              <w:pStyle w:val="Nessunaspaziatura"/>
            </w:pPr>
          </w:p>
        </w:tc>
        <w:tc>
          <w:tcPr>
            <w:tcW w:w="7827" w:type="dxa"/>
          </w:tcPr>
          <w:p w14:paraId="482F9F69" w14:textId="77777777" w:rsidR="006A1882" w:rsidRDefault="006A1882" w:rsidP="00144759">
            <w:pPr>
              <w:pStyle w:val="Nessunaspaziatura"/>
              <w:jc w:val="both"/>
            </w:pPr>
          </w:p>
          <w:p w14:paraId="66035888" w14:textId="77777777" w:rsidR="00D6665D" w:rsidRDefault="000D1B5E" w:rsidP="001B0AD2">
            <w:pPr>
              <w:pStyle w:val="Nessunaspaziatura"/>
              <w:jc w:val="both"/>
            </w:pPr>
            <w:r>
              <w:t>Il D.Lgs. n. 147/2012 introduce delle modifiche al D.Lgs. n. 59/2010, fra le quali l’eliminazione dell’obbligo del requisito professionale per la vendita e somministrazione di alimenti (previsto invece nella prima stesura dell’art. 71, comma 6), quando questi siano rivolti ad una determinata cerchia di persone, ovvero il caso degli esercizi non aperti al pubblico (circoli privati, mese aziendali).</w:t>
            </w:r>
          </w:p>
          <w:p w14:paraId="29684DFF" w14:textId="77777777" w:rsidR="000D1B5E" w:rsidRDefault="000D1B5E" w:rsidP="001B0AD2">
            <w:pPr>
              <w:pStyle w:val="Nessunaspaziatura"/>
              <w:jc w:val="both"/>
            </w:pPr>
            <w:r>
              <w:t>L’esercente è quindi tenuto a dichiarare unicamente i requisiti di onorabilità</w:t>
            </w:r>
            <w:r w:rsidR="00EB2961">
              <w:t xml:space="preserve"> di cui all’art. 71, commi 1, 2, 3, 4, D.Lgs. n. 59/2010, ciò tuttavia non lo esime dall’obbligo del rispetto di tutte le vigenti disposizioni in materia igienico sanitaria, in relazione ai luoghi ed alle risorse umane impiegate.</w:t>
            </w:r>
          </w:p>
          <w:p w14:paraId="2184FB64" w14:textId="77777777" w:rsidR="00084252" w:rsidRPr="00025901" w:rsidRDefault="00084252" w:rsidP="001B0AD2">
            <w:pPr>
              <w:pStyle w:val="Nessunaspaziatura"/>
              <w:jc w:val="both"/>
              <w:rPr>
                <w:sz w:val="10"/>
                <w:szCs w:val="10"/>
              </w:rPr>
            </w:pPr>
          </w:p>
          <w:p w14:paraId="05ACF74F" w14:textId="77777777" w:rsidR="00084252" w:rsidRDefault="00084252" w:rsidP="001B0AD2">
            <w:pPr>
              <w:pStyle w:val="Nessunaspaziatura"/>
              <w:jc w:val="both"/>
            </w:pPr>
            <w:r>
              <w:t>I locali dei circoli privati nei quali si svolge l’attività di somministrazione devon</w:t>
            </w:r>
            <w:r w:rsidR="008D669A">
              <w:t>o</w:t>
            </w:r>
            <w:r>
              <w:t xml:space="preserve"> avere i seguenti requisiti:</w:t>
            </w:r>
          </w:p>
          <w:p w14:paraId="57984C38" w14:textId="77777777" w:rsidR="00084252" w:rsidRDefault="00084252" w:rsidP="00084252">
            <w:pPr>
              <w:pStyle w:val="Nessunaspaziatura"/>
              <w:numPr>
                <w:ilvl w:val="0"/>
                <w:numId w:val="1"/>
              </w:numPr>
              <w:jc w:val="both"/>
            </w:pPr>
            <w:proofErr w:type="gramStart"/>
            <w:r>
              <w:t>non</w:t>
            </w:r>
            <w:proofErr w:type="gramEnd"/>
            <w:r>
              <w:t xml:space="preserve"> avere accesso diretto dalla pubblica via ma essere separati dall’ingresso da divisori, in</w:t>
            </w:r>
            <w:r w:rsidR="008D669A">
              <w:t xml:space="preserve"> </w:t>
            </w:r>
            <w:r>
              <w:t>modo tale che sia impedita dall’esterno la percezione visiva dell’attività di somministrazione</w:t>
            </w:r>
            <w:r w:rsidR="008D669A">
              <w:t>;</w:t>
            </w:r>
          </w:p>
          <w:p w14:paraId="08B0D4DE" w14:textId="77777777" w:rsidR="008D669A" w:rsidRDefault="008D669A" w:rsidP="008D669A">
            <w:pPr>
              <w:pStyle w:val="Nessunaspaziatura"/>
              <w:numPr>
                <w:ilvl w:val="0"/>
                <w:numId w:val="1"/>
              </w:numPr>
              <w:jc w:val="both"/>
            </w:pPr>
            <w:proofErr w:type="gramStart"/>
            <w:r>
              <w:t>nell’area</w:t>
            </w:r>
            <w:proofErr w:type="gramEnd"/>
            <w:r>
              <w:t xml:space="preserve"> destinata alla somministrazione deve essere esposta copia della comunicazione, di tutte le prescritte autorizzazioni, e il certificato di affiliazione del circolo all’ente nazionale (se trattasi di circolo affiliato);</w:t>
            </w:r>
          </w:p>
          <w:p w14:paraId="02E2F7EF" w14:textId="77777777" w:rsidR="008D669A" w:rsidRDefault="008D669A" w:rsidP="008D669A">
            <w:pPr>
              <w:pStyle w:val="Nessunaspaziatura"/>
              <w:numPr>
                <w:ilvl w:val="0"/>
                <w:numId w:val="1"/>
              </w:numPr>
              <w:jc w:val="both"/>
            </w:pPr>
            <w:proofErr w:type="gramStart"/>
            <w:r>
              <w:t>sull’ingresso</w:t>
            </w:r>
            <w:proofErr w:type="gramEnd"/>
            <w:r>
              <w:t xml:space="preserve"> ed all’esterno della struttura sede del circolo non possono essere apposte insegne, targhe o altre indicazioni che pubblicizzino l’attività di somministrazione esercitata all’interno o i prodotti che vi vengono somministrati;</w:t>
            </w:r>
          </w:p>
          <w:p w14:paraId="584E308A" w14:textId="77777777" w:rsidR="008D669A" w:rsidRDefault="008D669A" w:rsidP="008D669A">
            <w:pPr>
              <w:pStyle w:val="Nessunaspaziatura"/>
              <w:numPr>
                <w:ilvl w:val="0"/>
                <w:numId w:val="1"/>
              </w:numPr>
              <w:jc w:val="both"/>
            </w:pPr>
            <w:proofErr w:type="gramStart"/>
            <w:r>
              <w:t>nei</w:t>
            </w:r>
            <w:proofErr w:type="gramEnd"/>
            <w:r>
              <w:t xml:space="preserve"> locali del circolo va esposto, su appositi cartelli, l’orario di apertura e chiusura, così determinato all’interno dei limiti minimi e massimi eventualmente stabiliti dal comune;</w:t>
            </w:r>
          </w:p>
          <w:p w14:paraId="4AA8F820" w14:textId="77777777" w:rsidR="008D669A" w:rsidRDefault="008D669A" w:rsidP="008D669A">
            <w:pPr>
              <w:pStyle w:val="Nessunaspaziatura"/>
              <w:numPr>
                <w:ilvl w:val="0"/>
                <w:numId w:val="1"/>
              </w:numPr>
              <w:jc w:val="both"/>
            </w:pPr>
            <w:proofErr w:type="gramStart"/>
            <w:r>
              <w:t>la</w:t>
            </w:r>
            <w:proofErr w:type="gramEnd"/>
            <w:r>
              <w:t xml:space="preserve"> somministrazione di bevande e/o alimenti è riservata esclusivamente ai </w:t>
            </w:r>
            <w:r>
              <w:lastRenderedPageBreak/>
              <w:t>soci del circolo in possesso della tessera sociale regolarmente iscritti nel libro dei soci nonché ai soci di altri circoli in possesso della rispettiva tessera.</w:t>
            </w:r>
          </w:p>
          <w:p w14:paraId="4F43B3DF" w14:textId="77777777" w:rsidR="008D669A" w:rsidRPr="00025901" w:rsidRDefault="008D669A" w:rsidP="008D669A">
            <w:pPr>
              <w:pStyle w:val="Nessunaspaziatura"/>
              <w:jc w:val="both"/>
              <w:rPr>
                <w:sz w:val="10"/>
                <w:szCs w:val="10"/>
              </w:rPr>
            </w:pPr>
          </w:p>
          <w:p w14:paraId="73586074" w14:textId="77777777" w:rsidR="008D669A" w:rsidRDefault="008D669A" w:rsidP="008D669A">
            <w:pPr>
              <w:pStyle w:val="Nessunaspaziatura"/>
              <w:jc w:val="both"/>
            </w:pPr>
            <w:r>
              <w:t>L’attività di somministrazione alimenti e bevande presso i circoli privati della città di Olbia deve osservare quanto stabilito dal Regolamento Comunale per la disciplina dell’attività di Somministrazione Alimenti e Bevande non aperta al pubblico “Circoli Privati”, approvato con Deliberazione di Consiglio Comunale n. 80 del 25/10/2013.</w:t>
            </w:r>
          </w:p>
          <w:p w14:paraId="2079384E" w14:textId="77777777" w:rsidR="008C509B" w:rsidRPr="00025901" w:rsidRDefault="008C509B" w:rsidP="008D669A">
            <w:pPr>
              <w:pStyle w:val="Nessunaspaziatura"/>
              <w:jc w:val="both"/>
              <w:rPr>
                <w:sz w:val="10"/>
                <w:szCs w:val="10"/>
              </w:rPr>
            </w:pPr>
          </w:p>
          <w:p w14:paraId="6571CD0B" w14:textId="77777777" w:rsidR="008C509B" w:rsidRDefault="008C509B" w:rsidP="008D669A">
            <w:pPr>
              <w:pStyle w:val="Nessunaspaziatura"/>
              <w:jc w:val="both"/>
            </w:pPr>
            <w:r>
              <w:t>Il locale dove è esercitata l’attività, ancorché non accessibile al pubblico indistinto, deve rispettare i requisiti di sorvegliabilità stabiliti dal D.M. 17/12/1992 n. 564.</w:t>
            </w:r>
          </w:p>
          <w:p w14:paraId="59D40E7D" w14:textId="77777777" w:rsidR="00025901" w:rsidRPr="00025901" w:rsidRDefault="00025901" w:rsidP="008D669A">
            <w:pPr>
              <w:pStyle w:val="Nessunaspaziatura"/>
              <w:jc w:val="both"/>
              <w:rPr>
                <w:sz w:val="10"/>
                <w:szCs w:val="10"/>
              </w:rPr>
            </w:pPr>
          </w:p>
          <w:p w14:paraId="373CB60A" w14:textId="77777777" w:rsidR="00025901" w:rsidRDefault="00025901" w:rsidP="008D669A">
            <w:pPr>
              <w:pStyle w:val="Nessunaspaziatura"/>
              <w:jc w:val="both"/>
            </w:pPr>
            <w:r>
              <w:t>Nel caso in cui il circolo preveda attività di trattenimento, il locale deve conseguire l’agibilità ex art. 80 TULPS (pubblica incolumità).</w:t>
            </w:r>
          </w:p>
          <w:p w14:paraId="2F20754D" w14:textId="77777777" w:rsidR="00D6665D" w:rsidRPr="00490091" w:rsidRDefault="00D6665D" w:rsidP="00D6665D">
            <w:pPr>
              <w:pStyle w:val="Nessunaspaziatura"/>
              <w:jc w:val="both"/>
            </w:pPr>
          </w:p>
        </w:tc>
      </w:tr>
      <w:tr w:rsidR="00147C04" w:rsidRPr="00490091" w14:paraId="5DC60940" w14:textId="77777777" w:rsidTr="00144759">
        <w:tc>
          <w:tcPr>
            <w:tcW w:w="1951" w:type="dxa"/>
          </w:tcPr>
          <w:p w14:paraId="50D3B10C" w14:textId="77777777" w:rsidR="00147C04" w:rsidRPr="00490091" w:rsidRDefault="00147C04" w:rsidP="00147C04">
            <w:pPr>
              <w:pStyle w:val="Nessunaspaziatura"/>
            </w:pPr>
          </w:p>
          <w:p w14:paraId="643C0315" w14:textId="77777777" w:rsidR="00147C04" w:rsidRPr="00490091" w:rsidRDefault="00147C04" w:rsidP="00147C04">
            <w:pPr>
              <w:pStyle w:val="Nessunaspaziatura"/>
              <w:rPr>
                <w:b/>
              </w:rPr>
            </w:pPr>
            <w:r w:rsidRPr="00490091">
              <w:rPr>
                <w:b/>
              </w:rPr>
              <w:t xml:space="preserve">Come si presenta la </w:t>
            </w:r>
            <w:r w:rsidR="00027016" w:rsidRPr="00490091">
              <w:rPr>
                <w:b/>
              </w:rPr>
              <w:t>pratica</w:t>
            </w:r>
            <w:r w:rsidRPr="00490091">
              <w:rPr>
                <w:b/>
              </w:rPr>
              <w:t>?</w:t>
            </w:r>
          </w:p>
          <w:p w14:paraId="6D4F21C8" w14:textId="77777777" w:rsidR="00147C04" w:rsidRPr="00490091" w:rsidRDefault="00147C04" w:rsidP="00147C04">
            <w:pPr>
              <w:pStyle w:val="Nessunaspaziatura"/>
            </w:pPr>
          </w:p>
        </w:tc>
        <w:tc>
          <w:tcPr>
            <w:tcW w:w="7827" w:type="dxa"/>
          </w:tcPr>
          <w:p w14:paraId="0FCFD7BE" w14:textId="77777777" w:rsidR="00147C04" w:rsidRPr="00490091" w:rsidRDefault="00147C04" w:rsidP="00144759">
            <w:pPr>
              <w:pStyle w:val="Nessunaspaziatura"/>
              <w:jc w:val="both"/>
            </w:pPr>
          </w:p>
          <w:p w14:paraId="33943EA9" w14:textId="77777777" w:rsidR="00147C04" w:rsidRPr="00C35132" w:rsidRDefault="00027016" w:rsidP="00144759">
            <w:pPr>
              <w:pStyle w:val="Nessunaspaziatura"/>
              <w:jc w:val="both"/>
            </w:pPr>
            <w:r w:rsidRPr="00C35132">
              <w:t>La</w:t>
            </w:r>
            <w:r w:rsidR="00147C04" w:rsidRPr="00C35132">
              <w:t xml:space="preserve"> pratica di comunicazione di avvio attività </w:t>
            </w:r>
            <w:r w:rsidRPr="00C35132">
              <w:t xml:space="preserve">è </w:t>
            </w:r>
            <w:r w:rsidR="00147C04" w:rsidRPr="00C35132">
              <w:t>da presentarsi in via telematica sul portale messo a disposizione dalla Regione Sardegna al seguente indirizzo:</w:t>
            </w:r>
          </w:p>
          <w:p w14:paraId="59349A6E" w14:textId="77777777" w:rsidR="00147C04" w:rsidRPr="00C35132" w:rsidRDefault="0003247E" w:rsidP="00144759">
            <w:pPr>
              <w:pStyle w:val="Nessunaspaziatura"/>
              <w:jc w:val="both"/>
            </w:pPr>
            <w:hyperlink r:id="rId5" w:history="1">
              <w:proofErr w:type="gramStart"/>
              <w:r w:rsidR="00147C04" w:rsidRPr="00C35132">
                <w:rPr>
                  <w:rStyle w:val="Collegamentoipertestuale"/>
                </w:rPr>
                <w:t>www.sardegnaimpresa.eu/it/sportello-unico</w:t>
              </w:r>
            </w:hyperlink>
            <w:r w:rsidR="00147C04" w:rsidRPr="00C35132">
              <w:t xml:space="preserve"> </w:t>
            </w:r>
            <w:r w:rsidR="00144759" w:rsidRPr="00C35132">
              <w:t>.</w:t>
            </w:r>
            <w:proofErr w:type="gramEnd"/>
            <w:r w:rsidR="00144759" w:rsidRPr="00C35132">
              <w:t xml:space="preserve"> Cliccando sulla voce “Accedi al SUAPE” il portale richiede l’autenticazione o con l</w:t>
            </w:r>
            <w:r w:rsidR="009346BC">
              <w:t>e</w:t>
            </w:r>
            <w:r w:rsidR="00144759" w:rsidRPr="00C35132">
              <w:t xml:space="preserve"> tesser</w:t>
            </w:r>
            <w:r w:rsidR="009346BC">
              <w:t>e</w:t>
            </w:r>
            <w:r w:rsidR="00144759" w:rsidRPr="00C35132">
              <w:t xml:space="preserve"> CNS</w:t>
            </w:r>
            <w:r w:rsidR="009346BC">
              <w:t xml:space="preserve">, CIE </w:t>
            </w:r>
            <w:r w:rsidR="00144759" w:rsidRPr="00C35132">
              <w:t>o con le credenziali SPID.</w:t>
            </w:r>
          </w:p>
          <w:p w14:paraId="52156146" w14:textId="77777777" w:rsidR="00144759" w:rsidRPr="00025901" w:rsidRDefault="00144759" w:rsidP="00144759">
            <w:pPr>
              <w:pStyle w:val="Nessunaspaziatura"/>
              <w:jc w:val="both"/>
              <w:rPr>
                <w:sz w:val="10"/>
                <w:szCs w:val="10"/>
              </w:rPr>
            </w:pPr>
          </w:p>
          <w:p w14:paraId="1941A92D" w14:textId="77777777" w:rsidR="00144759" w:rsidRPr="00C35132" w:rsidRDefault="00144759" w:rsidP="00144759">
            <w:pPr>
              <w:pStyle w:val="Nessunaspaziatura"/>
              <w:jc w:val="both"/>
            </w:pPr>
            <w:r w:rsidRPr="00C35132">
              <w:t>L’inserimento di una nuova pratica è possibile cliccando sul pulsante “</w:t>
            </w:r>
            <w:r w:rsidR="00FD45CE">
              <w:t>Nuova Pratica</w:t>
            </w:r>
            <w:r w:rsidRPr="00C35132">
              <w:t>”</w:t>
            </w:r>
            <w:r w:rsidR="00AC3FDA" w:rsidRPr="00C35132">
              <w:t xml:space="preserve">, dopodiché il sistema </w:t>
            </w:r>
            <w:r w:rsidR="0006124D" w:rsidRPr="00C35132">
              <w:t>inizia</w:t>
            </w:r>
            <w:r w:rsidR="00AC3FDA" w:rsidRPr="00C35132">
              <w:t xml:space="preserve"> la procedura guidata</w:t>
            </w:r>
            <w:r w:rsidR="00774D35" w:rsidRPr="00C35132">
              <w:t xml:space="preserve"> alla fine d</w:t>
            </w:r>
            <w:r w:rsidR="000B1561" w:rsidRPr="00C35132">
              <w:t>e</w:t>
            </w:r>
            <w:r w:rsidR="00774D35" w:rsidRPr="00C35132">
              <w:t xml:space="preserve">lla quale, </w:t>
            </w:r>
            <w:r w:rsidR="0006124D" w:rsidRPr="00C35132">
              <w:t>saranno generati</w:t>
            </w:r>
            <w:r w:rsidR="00774D35" w:rsidRPr="00C35132">
              <w:t xml:space="preserve"> i moduli appropriati </w:t>
            </w:r>
            <w:r w:rsidR="0006124D" w:rsidRPr="00C35132">
              <w:t>da compilare</w:t>
            </w:r>
            <w:r w:rsidR="00774D35" w:rsidRPr="00C35132">
              <w:t xml:space="preserve"> online. Occorre selezionare con precisione l’attività produttiva oggetto della pratica </w:t>
            </w:r>
            <w:r w:rsidR="0006124D" w:rsidRPr="00C35132">
              <w:t>e rispondere coerentemente alle condizioni che il sistema man mano richiede, per evitare che vengano generati modelli errati da compilare.</w:t>
            </w:r>
          </w:p>
          <w:p w14:paraId="0703E8A9" w14:textId="77777777" w:rsidR="000E2448" w:rsidRPr="00BE2A7E" w:rsidRDefault="000E2448" w:rsidP="00144759">
            <w:pPr>
              <w:pStyle w:val="Nessunaspaziatura"/>
              <w:jc w:val="both"/>
              <w:rPr>
                <w:sz w:val="10"/>
                <w:szCs w:val="10"/>
              </w:rPr>
            </w:pPr>
          </w:p>
          <w:p w14:paraId="3C014F8C" w14:textId="77777777" w:rsidR="000E2448" w:rsidRPr="00C35132" w:rsidRDefault="000E2448" w:rsidP="00144759">
            <w:pPr>
              <w:pStyle w:val="Nessunaspaziatura"/>
              <w:jc w:val="both"/>
            </w:pPr>
            <w:r w:rsidRPr="00C35132">
              <w:t>Il portale genera quindi i</w:t>
            </w:r>
            <w:r w:rsidR="000D4461" w:rsidRPr="00C35132">
              <w:t xml:space="preserve"> seguent</w:t>
            </w:r>
            <w:r w:rsidR="006A1882">
              <w:t>i</w:t>
            </w:r>
            <w:r w:rsidRPr="00C35132">
              <w:t xml:space="preserve"> modell</w:t>
            </w:r>
            <w:r w:rsidR="006A1882">
              <w:t>i</w:t>
            </w:r>
            <w:r w:rsidRPr="00C35132">
              <w:t>:</w:t>
            </w:r>
          </w:p>
          <w:p w14:paraId="19557186" w14:textId="77777777" w:rsidR="000E2448" w:rsidRPr="00C35132" w:rsidRDefault="00F610CD" w:rsidP="00517C86">
            <w:pPr>
              <w:pStyle w:val="Nessunaspaziatura"/>
              <w:numPr>
                <w:ilvl w:val="0"/>
                <w:numId w:val="1"/>
              </w:numPr>
              <w:jc w:val="both"/>
            </w:pPr>
            <w:r w:rsidRPr="00C35132">
              <w:t>DUA</w:t>
            </w:r>
            <w:r w:rsidR="00517C86" w:rsidRPr="00C35132">
              <w:t>;</w:t>
            </w:r>
          </w:p>
          <w:p w14:paraId="7DF0D5FA" w14:textId="77777777" w:rsidR="00F610CD" w:rsidRPr="00C35132" w:rsidRDefault="00F610CD" w:rsidP="00517C86">
            <w:pPr>
              <w:pStyle w:val="Nessunaspaziatura"/>
              <w:numPr>
                <w:ilvl w:val="0"/>
                <w:numId w:val="1"/>
              </w:numPr>
              <w:jc w:val="both"/>
            </w:pPr>
            <w:r w:rsidRPr="00C35132">
              <w:t>B</w:t>
            </w:r>
            <w:r w:rsidR="00025901">
              <w:t>44</w:t>
            </w:r>
            <w:r w:rsidRPr="00C35132">
              <w:t>;</w:t>
            </w:r>
          </w:p>
          <w:p w14:paraId="1B4DCFC8" w14:textId="77777777" w:rsidR="00F610CD" w:rsidRPr="00C35132" w:rsidRDefault="00F610CD" w:rsidP="00517C86">
            <w:pPr>
              <w:pStyle w:val="Nessunaspaziatura"/>
              <w:numPr>
                <w:ilvl w:val="0"/>
                <w:numId w:val="1"/>
              </w:numPr>
              <w:jc w:val="both"/>
            </w:pPr>
            <w:r w:rsidRPr="00C35132">
              <w:t>C1;</w:t>
            </w:r>
          </w:p>
          <w:p w14:paraId="1328FE28" w14:textId="77777777" w:rsidR="00F610CD" w:rsidRDefault="00F610CD" w:rsidP="00A55630">
            <w:pPr>
              <w:pStyle w:val="Nessunaspaziatura"/>
              <w:numPr>
                <w:ilvl w:val="0"/>
                <w:numId w:val="1"/>
              </w:numPr>
              <w:jc w:val="both"/>
            </w:pPr>
            <w:r w:rsidRPr="00C35132">
              <w:t>D</w:t>
            </w:r>
            <w:r w:rsidR="009346BC">
              <w:t>1</w:t>
            </w:r>
            <w:r w:rsidRPr="00C35132">
              <w:t>;</w:t>
            </w:r>
          </w:p>
          <w:p w14:paraId="26AAF77C" w14:textId="77777777" w:rsidR="00D50D2C" w:rsidRDefault="00D50D2C" w:rsidP="00517C86">
            <w:pPr>
              <w:pStyle w:val="Nessunaspaziatura"/>
              <w:numPr>
                <w:ilvl w:val="0"/>
                <w:numId w:val="1"/>
              </w:numPr>
              <w:jc w:val="both"/>
            </w:pPr>
            <w:r>
              <w:t>E1;</w:t>
            </w:r>
          </w:p>
          <w:p w14:paraId="07E5174F" w14:textId="77777777" w:rsidR="00B358CA" w:rsidRPr="00C35132" w:rsidRDefault="00B358CA" w:rsidP="00517C86">
            <w:pPr>
              <w:pStyle w:val="Nessunaspaziatura"/>
              <w:numPr>
                <w:ilvl w:val="0"/>
                <w:numId w:val="1"/>
              </w:numPr>
              <w:jc w:val="both"/>
            </w:pPr>
            <w:r>
              <w:t>E5</w:t>
            </w:r>
            <w:r w:rsidR="00A55630">
              <w:t xml:space="preserve"> </w:t>
            </w:r>
            <w:r w:rsidR="00A55630" w:rsidRPr="00025901">
              <w:rPr>
                <w:sz w:val="18"/>
                <w:szCs w:val="18"/>
              </w:rPr>
              <w:t>(in caso di utilizzo di impianti di diffusione sonora o altra fonte di impatto acustico)</w:t>
            </w:r>
            <w:r w:rsidRPr="00025901">
              <w:rPr>
                <w:sz w:val="18"/>
                <w:szCs w:val="18"/>
              </w:rPr>
              <w:t>;</w:t>
            </w:r>
          </w:p>
          <w:p w14:paraId="7ABBDB35" w14:textId="77777777" w:rsidR="00205FE5" w:rsidRPr="00C35132" w:rsidRDefault="00B358CA" w:rsidP="00517C86">
            <w:pPr>
              <w:pStyle w:val="Nessunaspaziatura"/>
              <w:numPr>
                <w:ilvl w:val="0"/>
                <w:numId w:val="1"/>
              </w:numPr>
              <w:jc w:val="both"/>
            </w:pPr>
            <w:r>
              <w:t>E7</w:t>
            </w:r>
            <w:r w:rsidR="00205FE5" w:rsidRPr="00C35132">
              <w:t>.</w:t>
            </w:r>
          </w:p>
          <w:p w14:paraId="13D57239" w14:textId="77777777" w:rsidR="00945AF8" w:rsidRPr="00BE2A7E" w:rsidRDefault="00945AF8" w:rsidP="00144759">
            <w:pPr>
              <w:pStyle w:val="Nessunaspaziatura"/>
              <w:jc w:val="both"/>
              <w:rPr>
                <w:sz w:val="10"/>
                <w:szCs w:val="10"/>
              </w:rPr>
            </w:pPr>
          </w:p>
          <w:p w14:paraId="7E8BB2D2" w14:textId="77777777" w:rsidR="00144759" w:rsidRDefault="000D4461" w:rsidP="005A7960">
            <w:pPr>
              <w:pStyle w:val="Nessunaspaziatura"/>
              <w:jc w:val="both"/>
            </w:pPr>
            <w:r w:rsidRPr="00C35132">
              <w:t>Alla fine della compilazione sarà possibile firmare digitalmente i modelli e gli allegati con un’unica operazione automatica.</w:t>
            </w:r>
          </w:p>
          <w:p w14:paraId="50581262" w14:textId="77777777" w:rsidR="00B358CA" w:rsidRPr="00490091" w:rsidRDefault="00B358CA" w:rsidP="005A7960">
            <w:pPr>
              <w:pStyle w:val="Nessunaspaziatura"/>
              <w:jc w:val="both"/>
            </w:pPr>
          </w:p>
        </w:tc>
      </w:tr>
      <w:tr w:rsidR="00147C04" w:rsidRPr="00490091" w14:paraId="0F4782B1" w14:textId="77777777" w:rsidTr="00144759">
        <w:tc>
          <w:tcPr>
            <w:tcW w:w="1951" w:type="dxa"/>
          </w:tcPr>
          <w:p w14:paraId="115DB950" w14:textId="77777777" w:rsidR="00147C04" w:rsidRPr="00490091" w:rsidRDefault="00147C04" w:rsidP="00147C04">
            <w:pPr>
              <w:pStyle w:val="Nessunaspaziatura"/>
            </w:pPr>
          </w:p>
          <w:p w14:paraId="539AFC77" w14:textId="77777777" w:rsidR="001174B2" w:rsidRPr="00490091" w:rsidRDefault="00F90B7A" w:rsidP="00147C04">
            <w:pPr>
              <w:pStyle w:val="Nessunaspaziatura"/>
              <w:rPr>
                <w:b/>
              </w:rPr>
            </w:pPr>
            <w:r w:rsidRPr="00490091">
              <w:rPr>
                <w:b/>
              </w:rPr>
              <w:t xml:space="preserve">Posso presentarla io oppure devo rivolgermi a un </w:t>
            </w:r>
            <w:r w:rsidR="00B23EEF">
              <w:rPr>
                <w:b/>
              </w:rPr>
              <w:t>tecnico</w:t>
            </w:r>
            <w:r w:rsidRPr="00490091">
              <w:rPr>
                <w:b/>
              </w:rPr>
              <w:t>?</w:t>
            </w:r>
          </w:p>
          <w:p w14:paraId="7BD4493A" w14:textId="77777777" w:rsidR="001174B2" w:rsidRPr="00490091" w:rsidRDefault="001174B2" w:rsidP="00147C04">
            <w:pPr>
              <w:pStyle w:val="Nessunaspaziatura"/>
            </w:pPr>
          </w:p>
        </w:tc>
        <w:tc>
          <w:tcPr>
            <w:tcW w:w="7827" w:type="dxa"/>
          </w:tcPr>
          <w:p w14:paraId="1A0A3AC5" w14:textId="77777777" w:rsidR="00147C04" w:rsidRPr="00C35132" w:rsidRDefault="00147C04" w:rsidP="00F90B7A">
            <w:pPr>
              <w:pStyle w:val="Nessunaspaziatura"/>
              <w:jc w:val="both"/>
            </w:pPr>
          </w:p>
          <w:p w14:paraId="157D656B" w14:textId="77777777" w:rsidR="00B23EEF" w:rsidRPr="00C35132" w:rsidRDefault="00B23EEF" w:rsidP="00B23EEF">
            <w:pPr>
              <w:pStyle w:val="Nessunaspaziatura"/>
              <w:jc w:val="both"/>
            </w:pPr>
            <w:r w:rsidRPr="00C35132">
              <w:t>L’utente può gestire autonomamente</w:t>
            </w:r>
            <w:r w:rsidR="003F14E0">
              <w:t xml:space="preserve"> la compilazione della pratica</w:t>
            </w:r>
            <w:r w:rsidRPr="00C35132">
              <w:t xml:space="preserve"> purché abbia in dotazione:</w:t>
            </w:r>
          </w:p>
          <w:p w14:paraId="06A88926" w14:textId="77777777" w:rsidR="00B23EEF" w:rsidRPr="00C35132" w:rsidRDefault="00B23EEF" w:rsidP="00B23EEF">
            <w:pPr>
              <w:pStyle w:val="Nessunaspaziatura"/>
              <w:numPr>
                <w:ilvl w:val="0"/>
                <w:numId w:val="1"/>
              </w:numPr>
              <w:jc w:val="both"/>
            </w:pPr>
            <w:r w:rsidRPr="00C35132">
              <w:t>PEC (Posta Elettronica Certificata);</w:t>
            </w:r>
          </w:p>
          <w:p w14:paraId="0AA23107" w14:textId="77777777" w:rsidR="00B23EEF" w:rsidRPr="00C35132" w:rsidRDefault="00B23EEF" w:rsidP="00B23EEF">
            <w:pPr>
              <w:pStyle w:val="Nessunaspaziatura"/>
              <w:numPr>
                <w:ilvl w:val="0"/>
                <w:numId w:val="1"/>
              </w:numPr>
              <w:jc w:val="both"/>
            </w:pPr>
            <w:r w:rsidRPr="00C35132">
              <w:t>Kit di Firma Digitale.</w:t>
            </w:r>
          </w:p>
          <w:p w14:paraId="0B3F9231" w14:textId="77777777" w:rsidR="00B23EEF" w:rsidRPr="00BE2A7E" w:rsidRDefault="00B23EEF" w:rsidP="003F2446">
            <w:pPr>
              <w:pStyle w:val="Nessunaspaziatura"/>
              <w:jc w:val="both"/>
              <w:rPr>
                <w:sz w:val="10"/>
                <w:szCs w:val="10"/>
              </w:rPr>
            </w:pPr>
          </w:p>
          <w:p w14:paraId="20D82191" w14:textId="77777777" w:rsidR="00B23EEF" w:rsidRPr="00C35132" w:rsidRDefault="00B23EEF" w:rsidP="00B23EEF">
            <w:pPr>
              <w:pStyle w:val="Nessunaspaziatura"/>
              <w:jc w:val="both"/>
            </w:pPr>
            <w:r w:rsidRPr="00C35132">
              <w:t>In assenza di questi strumenti, o per altre esigenze, occorre rivolgersi ad un consulente (commercialista, tecnico abilitato, agenzia, ecc.), delegandolo con l’apposita procura; in questo caso sarà cura del soggetto delegato inviare la pratica.</w:t>
            </w:r>
          </w:p>
          <w:p w14:paraId="1E8C8142" w14:textId="77777777" w:rsidR="00F90B7A" w:rsidRPr="00C35132" w:rsidRDefault="00F90B7A" w:rsidP="00B23EEF">
            <w:pPr>
              <w:pStyle w:val="Nessunaspaziatura"/>
              <w:jc w:val="both"/>
            </w:pPr>
          </w:p>
        </w:tc>
      </w:tr>
      <w:tr w:rsidR="00147C04" w:rsidRPr="00490091" w14:paraId="2B5EDE50" w14:textId="77777777" w:rsidTr="00144759">
        <w:tc>
          <w:tcPr>
            <w:tcW w:w="1951" w:type="dxa"/>
          </w:tcPr>
          <w:p w14:paraId="456D7F3E" w14:textId="77777777" w:rsidR="00D32874" w:rsidRDefault="00D32874" w:rsidP="00F90B7A">
            <w:pPr>
              <w:pStyle w:val="Nessunaspaziatura"/>
              <w:rPr>
                <w:b/>
              </w:rPr>
            </w:pPr>
          </w:p>
          <w:p w14:paraId="14B7372E" w14:textId="77777777" w:rsidR="00F90B7A" w:rsidRPr="00490091" w:rsidRDefault="00F90B7A" w:rsidP="00F90B7A">
            <w:pPr>
              <w:pStyle w:val="Nessunaspaziatura"/>
              <w:rPr>
                <w:b/>
              </w:rPr>
            </w:pPr>
            <w:r w:rsidRPr="00490091">
              <w:rPr>
                <w:b/>
              </w:rPr>
              <w:t>Che “Tipo di procedimento” devo selezionare?</w:t>
            </w:r>
          </w:p>
          <w:p w14:paraId="53CCA864" w14:textId="77777777" w:rsidR="00147C04" w:rsidRPr="00490091" w:rsidRDefault="00147C04" w:rsidP="00147C04">
            <w:pPr>
              <w:pStyle w:val="Nessunaspaziatura"/>
            </w:pPr>
          </w:p>
        </w:tc>
        <w:tc>
          <w:tcPr>
            <w:tcW w:w="7827" w:type="dxa"/>
          </w:tcPr>
          <w:p w14:paraId="6D64E582" w14:textId="77777777" w:rsidR="00147C04" w:rsidRPr="00C35132" w:rsidRDefault="00147C04" w:rsidP="007F56C3">
            <w:pPr>
              <w:pStyle w:val="Nessunaspaziatura"/>
              <w:jc w:val="both"/>
            </w:pPr>
          </w:p>
          <w:p w14:paraId="52C59C9E" w14:textId="77777777" w:rsidR="00D32874" w:rsidRDefault="00D32874" w:rsidP="00E20E1D">
            <w:pPr>
              <w:pStyle w:val="Nessunaspaziatura"/>
              <w:jc w:val="both"/>
            </w:pPr>
          </w:p>
          <w:p w14:paraId="021644ED" w14:textId="77777777" w:rsidR="00F90B7A" w:rsidRPr="00C35132" w:rsidRDefault="00F90B7A" w:rsidP="00E20E1D">
            <w:pPr>
              <w:pStyle w:val="Nessunaspaziatura"/>
              <w:jc w:val="both"/>
            </w:pPr>
            <w:r w:rsidRPr="00C35132">
              <w:t xml:space="preserve">Questo tipo di attività </w:t>
            </w:r>
            <w:r w:rsidR="00E20E1D" w:rsidRPr="00C35132">
              <w:t>richiede</w:t>
            </w:r>
            <w:r w:rsidRPr="00C35132">
              <w:t xml:space="preserve"> un’autocertificazione a 0 (zero) giorni.</w:t>
            </w:r>
          </w:p>
        </w:tc>
      </w:tr>
      <w:tr w:rsidR="00EB4D8A" w:rsidRPr="00490091" w14:paraId="0AB673AA" w14:textId="77777777" w:rsidTr="00144759">
        <w:tc>
          <w:tcPr>
            <w:tcW w:w="1951" w:type="dxa"/>
          </w:tcPr>
          <w:p w14:paraId="71836EF7" w14:textId="77777777" w:rsidR="00EB4D8A" w:rsidRPr="00490091" w:rsidRDefault="00EB4D8A" w:rsidP="00F90B7A">
            <w:pPr>
              <w:pStyle w:val="Nessunaspaziatura"/>
            </w:pPr>
          </w:p>
          <w:p w14:paraId="5A44EAA5" w14:textId="77777777" w:rsidR="00EB4D8A" w:rsidRPr="00490091" w:rsidRDefault="00EB4D8A" w:rsidP="00F90B7A">
            <w:pPr>
              <w:pStyle w:val="Nessunaspaziatura"/>
              <w:rPr>
                <w:b/>
              </w:rPr>
            </w:pPr>
            <w:r w:rsidRPr="00490091">
              <w:rPr>
                <w:b/>
              </w:rPr>
              <w:t>Documentazione da allegare</w:t>
            </w:r>
          </w:p>
          <w:p w14:paraId="20EAB1F5" w14:textId="77777777" w:rsidR="00EB4D8A" w:rsidRPr="00490091" w:rsidRDefault="00EB4D8A" w:rsidP="00F90B7A">
            <w:pPr>
              <w:pStyle w:val="Nessunaspaziatura"/>
            </w:pPr>
          </w:p>
        </w:tc>
        <w:tc>
          <w:tcPr>
            <w:tcW w:w="7827" w:type="dxa"/>
          </w:tcPr>
          <w:p w14:paraId="66B9BAB3" w14:textId="77777777" w:rsidR="00EB4D8A" w:rsidRPr="00490091" w:rsidRDefault="00EB4D8A" w:rsidP="007F56C3">
            <w:pPr>
              <w:pStyle w:val="Nessunaspaziatura"/>
              <w:jc w:val="both"/>
            </w:pPr>
          </w:p>
          <w:p w14:paraId="7E3C55CA" w14:textId="77777777" w:rsidR="00025901" w:rsidRDefault="00025901" w:rsidP="008D5616">
            <w:pPr>
              <w:pStyle w:val="Nessunaspaziatura"/>
              <w:numPr>
                <w:ilvl w:val="0"/>
                <w:numId w:val="1"/>
              </w:numPr>
              <w:jc w:val="both"/>
            </w:pPr>
            <w:r w:rsidRPr="00025901">
              <w:t>Atto costitutivo e Statuto del Circolo, redatti in forma di atto pubblico o scrittura privata registrata, conformi alle disposizioni di cui all’art.148, comma 8 del TUIR</w:t>
            </w:r>
            <w:r>
              <w:t>;</w:t>
            </w:r>
          </w:p>
          <w:p w14:paraId="6BB434BF" w14:textId="77777777" w:rsidR="008D5616" w:rsidRDefault="00025901" w:rsidP="008D5616">
            <w:pPr>
              <w:pStyle w:val="Nessunaspaziatura"/>
              <w:numPr>
                <w:ilvl w:val="0"/>
                <w:numId w:val="1"/>
              </w:numPr>
              <w:jc w:val="both"/>
            </w:pPr>
            <w:r w:rsidRPr="00025901">
              <w:t>Planimetria QUOTATA, sottoscritta in originale da tecnico abilitato, in scala 1:100 o 1:200 del circolo, con evidenziate la superficie di somministrazione e quella destinata all’esercizio delle finalità sociali del circolo</w:t>
            </w:r>
            <w:r>
              <w:t>;</w:t>
            </w:r>
          </w:p>
          <w:p w14:paraId="7B5861B8" w14:textId="77777777" w:rsidR="00025901" w:rsidRDefault="00025901" w:rsidP="008D5616">
            <w:pPr>
              <w:pStyle w:val="Nessunaspaziatura"/>
              <w:numPr>
                <w:ilvl w:val="0"/>
                <w:numId w:val="1"/>
              </w:numPr>
              <w:jc w:val="both"/>
            </w:pPr>
            <w:r w:rsidRPr="00025901">
              <w:lastRenderedPageBreak/>
              <w:t xml:space="preserve">Documentazione richiesta per l’espressione del parere della Commissione di Vigilanza </w:t>
            </w:r>
            <w:r>
              <w:t xml:space="preserve">di cui al mod. B7 (solo </w:t>
            </w:r>
            <w:r w:rsidRPr="00025901">
              <w:t>in caso di richiesta di parere della Commissione di Vigilanza sui Locali di Pubblico Spettacolo</w:t>
            </w:r>
            <w:r>
              <w:t>);</w:t>
            </w:r>
          </w:p>
          <w:p w14:paraId="08A9C410" w14:textId="77777777" w:rsidR="00B358CA" w:rsidRDefault="00B358CA" w:rsidP="008D5616">
            <w:pPr>
              <w:pStyle w:val="Nessunaspaziatura"/>
              <w:numPr>
                <w:ilvl w:val="0"/>
                <w:numId w:val="1"/>
              </w:numPr>
              <w:jc w:val="both"/>
            </w:pPr>
            <w:r>
              <w:t>Assolvimento dell’imposta di bollo per il rilascio della licenza fiscale per la vendita di alcolici.</w:t>
            </w:r>
          </w:p>
          <w:p w14:paraId="73D342CC" w14:textId="77777777" w:rsidR="008D5616" w:rsidRPr="00490091" w:rsidRDefault="008D5616" w:rsidP="008D5616">
            <w:pPr>
              <w:pStyle w:val="Nessunaspaziatura"/>
              <w:jc w:val="both"/>
            </w:pPr>
          </w:p>
        </w:tc>
      </w:tr>
      <w:tr w:rsidR="00147C04" w:rsidRPr="00490091" w14:paraId="073AA494" w14:textId="77777777" w:rsidTr="00144759">
        <w:tc>
          <w:tcPr>
            <w:tcW w:w="1951" w:type="dxa"/>
          </w:tcPr>
          <w:p w14:paraId="147FF56F" w14:textId="77777777" w:rsidR="00147C04" w:rsidRPr="00490091" w:rsidRDefault="00147C04" w:rsidP="00147C04">
            <w:pPr>
              <w:pStyle w:val="Nessunaspaziatura"/>
            </w:pPr>
          </w:p>
          <w:p w14:paraId="0BF77167" w14:textId="77777777" w:rsidR="007F56C3" w:rsidRPr="00490091" w:rsidRDefault="007F56C3" w:rsidP="00147C04">
            <w:pPr>
              <w:pStyle w:val="Nessunaspaziatura"/>
              <w:rPr>
                <w:b/>
              </w:rPr>
            </w:pPr>
            <w:r w:rsidRPr="00490091">
              <w:rPr>
                <w:b/>
              </w:rPr>
              <w:t>Quali altri adempimenti sono necessari per l’avvio attività?</w:t>
            </w:r>
          </w:p>
          <w:p w14:paraId="2EC63A3C" w14:textId="77777777" w:rsidR="007F56C3" w:rsidRPr="00490091" w:rsidRDefault="007F56C3" w:rsidP="00147C04">
            <w:pPr>
              <w:pStyle w:val="Nessunaspaziatura"/>
            </w:pPr>
          </w:p>
        </w:tc>
        <w:tc>
          <w:tcPr>
            <w:tcW w:w="7827" w:type="dxa"/>
          </w:tcPr>
          <w:p w14:paraId="05B4E405" w14:textId="77777777" w:rsidR="00147C04" w:rsidRPr="00490091" w:rsidRDefault="00147C04" w:rsidP="007F56C3">
            <w:pPr>
              <w:pStyle w:val="Nessunaspaziatura"/>
              <w:jc w:val="both"/>
            </w:pPr>
          </w:p>
          <w:p w14:paraId="079C4D97" w14:textId="77777777" w:rsidR="001C0E0C" w:rsidRDefault="001C0E0C" w:rsidP="001C0E0C">
            <w:pPr>
              <w:pStyle w:val="Nessunaspaziatura"/>
              <w:jc w:val="both"/>
            </w:pPr>
            <w:r w:rsidRPr="00C35132">
              <w:t>La pratica ad immediato avvio presentata al SUAPE consente subito l’apertura dell’attività; il SUAPE provvede entro due giorni lavorativi ad inviare una ricevuta di regolarità formale che è a tutti gli effetti il titolo abilitativo.</w:t>
            </w:r>
          </w:p>
          <w:p w14:paraId="12594F0F" w14:textId="77777777" w:rsidR="00E721CB" w:rsidRPr="00490091" w:rsidRDefault="00E721CB" w:rsidP="00B358CA">
            <w:pPr>
              <w:pStyle w:val="Nessunaspaziatura"/>
              <w:jc w:val="both"/>
            </w:pPr>
          </w:p>
        </w:tc>
      </w:tr>
      <w:tr w:rsidR="006F0A9E" w:rsidRPr="00490091" w14:paraId="6BE23F60" w14:textId="77777777" w:rsidTr="00144759">
        <w:tc>
          <w:tcPr>
            <w:tcW w:w="1951" w:type="dxa"/>
          </w:tcPr>
          <w:p w14:paraId="6FC88918" w14:textId="77777777" w:rsidR="006F0A9E" w:rsidRPr="00490091" w:rsidRDefault="006F0A9E" w:rsidP="00147C04">
            <w:pPr>
              <w:pStyle w:val="Nessunaspaziatura"/>
            </w:pPr>
          </w:p>
          <w:p w14:paraId="7B405AEC" w14:textId="77777777" w:rsidR="006F0A9E" w:rsidRPr="00490091" w:rsidRDefault="006F0A9E" w:rsidP="00147C04">
            <w:pPr>
              <w:pStyle w:val="Nessunaspaziatura"/>
              <w:rPr>
                <w:b/>
              </w:rPr>
            </w:pPr>
            <w:r w:rsidRPr="00490091">
              <w:rPr>
                <w:b/>
              </w:rPr>
              <w:t>Come si pagano i diritti di istruttoria pratica?</w:t>
            </w:r>
          </w:p>
          <w:p w14:paraId="6EECFDA7" w14:textId="77777777" w:rsidR="006F0A9E" w:rsidRPr="00490091" w:rsidRDefault="006F0A9E" w:rsidP="00147C04">
            <w:pPr>
              <w:pStyle w:val="Nessunaspaziatura"/>
            </w:pPr>
          </w:p>
        </w:tc>
        <w:tc>
          <w:tcPr>
            <w:tcW w:w="7827" w:type="dxa"/>
          </w:tcPr>
          <w:p w14:paraId="14CBDB7E" w14:textId="77777777" w:rsidR="006F0A9E" w:rsidRPr="00C35132" w:rsidRDefault="006F0A9E" w:rsidP="007F56C3">
            <w:pPr>
              <w:pStyle w:val="Nessunaspaziatura"/>
              <w:jc w:val="both"/>
            </w:pPr>
          </w:p>
          <w:p w14:paraId="6BB032EF" w14:textId="77777777" w:rsidR="00502567" w:rsidRDefault="00502567" w:rsidP="00502567">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Questa tipologia di avvio attività è soggetta al pagamento di € 50,00 per diritti di istruttoria pratica, da versare con Sistema Pago PA o tramite bonifico al seguente</w:t>
            </w:r>
            <w:r>
              <w:rPr>
                <w:rStyle w:val="eop"/>
                <w:rFonts w:ascii="Calibri" w:hAnsi="Calibri" w:cs="Calibri"/>
                <w:color w:val="000000"/>
              </w:rPr>
              <w:t> </w:t>
            </w:r>
          </w:p>
          <w:p w14:paraId="619EE392" w14:textId="77777777" w:rsidR="00502567" w:rsidRDefault="00502567" w:rsidP="00502567">
            <w:pPr>
              <w:pStyle w:val="paragraph"/>
              <w:spacing w:before="0" w:beforeAutospacing="0" w:after="0" w:afterAutospacing="0"/>
              <w:jc w:val="both"/>
              <w:textAlignment w:val="baseline"/>
              <w:rPr>
                <w:rFonts w:ascii="Segoe UI" w:hAnsi="Segoe UI" w:cs="Segoe UI"/>
                <w:sz w:val="18"/>
                <w:szCs w:val="18"/>
              </w:rPr>
            </w:pPr>
          </w:p>
          <w:p w14:paraId="278D55D8" w14:textId="77777777" w:rsidR="00502567" w:rsidRDefault="00502567" w:rsidP="00502567">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IBAN: IT06J0760103200001073284026 Codice ABI di poste italiane: 07601 Causale: Diritti di istruttoria SUAPE </w:t>
            </w:r>
            <w:r>
              <w:rPr>
                <w:rStyle w:val="eop"/>
                <w:rFonts w:ascii="Calibri" w:hAnsi="Calibri" w:cs="Calibri"/>
                <w:color w:val="000000"/>
              </w:rPr>
              <w:t> </w:t>
            </w:r>
          </w:p>
          <w:p w14:paraId="74231855" w14:textId="77777777" w:rsidR="00502567" w:rsidRDefault="00502567" w:rsidP="00502567">
            <w:pPr>
              <w:pStyle w:val="paragraph"/>
              <w:spacing w:before="0" w:beforeAutospacing="0" w:after="0" w:afterAutospacing="0"/>
              <w:jc w:val="both"/>
              <w:textAlignment w:val="baseline"/>
              <w:rPr>
                <w:rFonts w:ascii="Segoe UI" w:hAnsi="Segoe UI" w:cs="Segoe UI"/>
                <w:sz w:val="18"/>
                <w:szCs w:val="18"/>
              </w:rPr>
            </w:pPr>
          </w:p>
          <w:p w14:paraId="01695F0E" w14:textId="77777777" w:rsidR="00502567" w:rsidRDefault="00502567" w:rsidP="0050256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La ricevuta di pagamento dovrà essere scansionata e allegata in formato PDF alla documentazione della pratica, come allegato libero.</w:t>
            </w:r>
            <w:r>
              <w:rPr>
                <w:rStyle w:val="eop"/>
                <w:rFonts w:ascii="Calibri" w:hAnsi="Calibri" w:cs="Calibri"/>
                <w:color w:val="000000"/>
              </w:rPr>
              <w:t> </w:t>
            </w:r>
          </w:p>
          <w:p w14:paraId="42705E66" w14:textId="77777777" w:rsidR="00BE2A7E" w:rsidRPr="00C35132" w:rsidRDefault="00BE2A7E" w:rsidP="00E145C3">
            <w:pPr>
              <w:pStyle w:val="Nessunaspaziatura"/>
              <w:jc w:val="both"/>
            </w:pPr>
          </w:p>
        </w:tc>
      </w:tr>
      <w:tr w:rsidR="00A25703" w:rsidRPr="00490091" w14:paraId="37A885F6" w14:textId="77777777" w:rsidTr="00144759">
        <w:tc>
          <w:tcPr>
            <w:tcW w:w="1951" w:type="dxa"/>
          </w:tcPr>
          <w:p w14:paraId="61A646C0" w14:textId="77777777" w:rsidR="00A25703" w:rsidRPr="00490091" w:rsidRDefault="00A25703" w:rsidP="00147C04">
            <w:pPr>
              <w:pStyle w:val="Nessunaspaziatura"/>
            </w:pPr>
          </w:p>
          <w:p w14:paraId="42F51DC6" w14:textId="77777777" w:rsidR="00A25703" w:rsidRPr="00490091" w:rsidRDefault="0084634A" w:rsidP="00147C04">
            <w:pPr>
              <w:pStyle w:val="Nessunaspaziatura"/>
              <w:rPr>
                <w:b/>
              </w:rPr>
            </w:pPr>
            <w:r w:rsidRPr="00490091">
              <w:rPr>
                <w:b/>
              </w:rPr>
              <w:t>I nostri uffici</w:t>
            </w:r>
          </w:p>
          <w:p w14:paraId="50840F98" w14:textId="77777777" w:rsidR="00A25703" w:rsidRPr="00490091" w:rsidRDefault="00A25703" w:rsidP="00147C04">
            <w:pPr>
              <w:pStyle w:val="Nessunaspaziatura"/>
            </w:pPr>
          </w:p>
        </w:tc>
        <w:tc>
          <w:tcPr>
            <w:tcW w:w="7827" w:type="dxa"/>
          </w:tcPr>
          <w:p w14:paraId="75570BD0" w14:textId="77777777" w:rsidR="00A25703" w:rsidRPr="00C35132" w:rsidRDefault="00A25703" w:rsidP="007F56C3">
            <w:pPr>
              <w:pStyle w:val="Nessunaspaziatura"/>
              <w:jc w:val="both"/>
            </w:pPr>
          </w:p>
          <w:p w14:paraId="276D2359" w14:textId="77777777" w:rsidR="00CA1E3B" w:rsidRPr="00C35132" w:rsidRDefault="00A25703" w:rsidP="007F56C3">
            <w:pPr>
              <w:pStyle w:val="Nessunaspaziatura"/>
              <w:jc w:val="both"/>
            </w:pPr>
            <w:r w:rsidRPr="00C35132">
              <w:t>Gli uffici comunali del SUAPE si trovano al terzo piano del Comune di Olbia in via Garibaldi n. 49</w:t>
            </w:r>
            <w:r w:rsidR="00CA1E3B" w:rsidRPr="00C35132">
              <w:t>.</w:t>
            </w:r>
          </w:p>
          <w:p w14:paraId="20F1DFAE" w14:textId="77777777" w:rsidR="00CA1E3B" w:rsidRPr="00025901" w:rsidRDefault="00CA1E3B" w:rsidP="007F56C3">
            <w:pPr>
              <w:pStyle w:val="Nessunaspaziatura"/>
              <w:jc w:val="both"/>
              <w:rPr>
                <w:sz w:val="10"/>
                <w:szCs w:val="10"/>
              </w:rPr>
            </w:pPr>
          </w:p>
          <w:p w14:paraId="369CDFE0" w14:textId="77777777" w:rsidR="0003247E" w:rsidRDefault="0003247E" w:rsidP="0003247E">
            <w:pPr>
              <w:pStyle w:val="Nessunaspaziatura"/>
              <w:jc w:val="both"/>
            </w:pPr>
            <w:r>
              <w:t xml:space="preserve">Operatori </w:t>
            </w:r>
            <w:proofErr w:type="spellStart"/>
            <w:proofErr w:type="gramStart"/>
            <w:r>
              <w:t>Suape</w:t>
            </w:r>
            <w:proofErr w:type="spellEnd"/>
            <w:r>
              <w:t xml:space="preserve">  di</w:t>
            </w:r>
            <w:proofErr w:type="gramEnd"/>
            <w:r>
              <w:t xml:space="preserve"> riferimento:</w:t>
            </w:r>
          </w:p>
          <w:p w14:paraId="3B457615" w14:textId="77777777" w:rsidR="0003247E" w:rsidRDefault="0003247E" w:rsidP="0003247E">
            <w:pPr>
              <w:pStyle w:val="Nessunaspaziatura"/>
              <w:jc w:val="both"/>
            </w:pPr>
            <w:r>
              <w:t xml:space="preserve">Dott. Massimo Depalmas – tel. 0789/52063 </w:t>
            </w:r>
            <w:hyperlink r:id="rId6" w:history="1">
              <w:r>
                <w:rPr>
                  <w:rStyle w:val="Collegamentoipertestuale"/>
                </w:rPr>
                <w:t>mdepalmas@comune.olbia.ot.it</w:t>
              </w:r>
            </w:hyperlink>
            <w:r>
              <w:t xml:space="preserve"> </w:t>
            </w:r>
          </w:p>
          <w:p w14:paraId="72CFD812" w14:textId="77777777" w:rsidR="0003247E" w:rsidRDefault="0003247E" w:rsidP="0003247E">
            <w:pPr>
              <w:pStyle w:val="Nessunaspaziatura"/>
              <w:jc w:val="both"/>
            </w:pPr>
            <w:r>
              <w:t xml:space="preserve">Dott. Ivan Ponsano – tel. 0789/52067 </w:t>
            </w:r>
            <w:hyperlink r:id="rId7" w:history="1">
              <w:r>
                <w:rPr>
                  <w:rStyle w:val="Collegamentoipertestuale"/>
                </w:rPr>
                <w:t>ivan.ponsano@comune.olbia.ot.it</w:t>
              </w:r>
            </w:hyperlink>
            <w:r>
              <w:t xml:space="preserve"> </w:t>
            </w:r>
          </w:p>
          <w:p w14:paraId="754F8FFC" w14:textId="77777777" w:rsidR="00CA1E3B" w:rsidRPr="00025901" w:rsidRDefault="00CA1E3B" w:rsidP="007F56C3">
            <w:pPr>
              <w:pStyle w:val="Nessunaspaziatura"/>
              <w:jc w:val="both"/>
              <w:rPr>
                <w:sz w:val="10"/>
                <w:szCs w:val="10"/>
              </w:rPr>
            </w:pPr>
            <w:bookmarkStart w:id="0" w:name="_GoBack"/>
            <w:bookmarkEnd w:id="0"/>
          </w:p>
          <w:p w14:paraId="08539C4E" w14:textId="77777777" w:rsidR="00CA1E3B" w:rsidRPr="00C35132" w:rsidRDefault="00CA1E3B" w:rsidP="007F56C3">
            <w:pPr>
              <w:pStyle w:val="Nessunaspaziatura"/>
              <w:jc w:val="both"/>
            </w:pPr>
            <w:r w:rsidRPr="00C35132">
              <w:t xml:space="preserve">Orari di ricevimento del pubblico: Lun – Mar – </w:t>
            </w:r>
            <w:proofErr w:type="gramStart"/>
            <w:r w:rsidRPr="00C35132">
              <w:t>Gio  dalle</w:t>
            </w:r>
            <w:proofErr w:type="gramEnd"/>
            <w:r w:rsidRPr="00C35132">
              <w:t xml:space="preserve"> ore 10.00 alle ore 13.00.</w:t>
            </w:r>
          </w:p>
          <w:p w14:paraId="0AA0033A" w14:textId="77777777" w:rsidR="00CA1E3B" w:rsidRPr="00C35132" w:rsidRDefault="00CA1E3B" w:rsidP="007F56C3">
            <w:pPr>
              <w:pStyle w:val="Nessunaspaziatura"/>
              <w:jc w:val="both"/>
            </w:pPr>
          </w:p>
        </w:tc>
      </w:tr>
      <w:tr w:rsidR="00B82C44" w14:paraId="5C656833" w14:textId="77777777" w:rsidTr="00144759">
        <w:tc>
          <w:tcPr>
            <w:tcW w:w="1951" w:type="dxa"/>
          </w:tcPr>
          <w:p w14:paraId="5728098E" w14:textId="77777777" w:rsidR="00B82C44" w:rsidRPr="00490091" w:rsidRDefault="00B82C44" w:rsidP="00147C04">
            <w:pPr>
              <w:pStyle w:val="Nessunaspaziatura"/>
            </w:pPr>
          </w:p>
          <w:p w14:paraId="36036899" w14:textId="77777777" w:rsidR="00B82C44" w:rsidRPr="00490091" w:rsidRDefault="00B82C44" w:rsidP="00147C04">
            <w:pPr>
              <w:pStyle w:val="Nessunaspaziatura"/>
              <w:rPr>
                <w:b/>
              </w:rPr>
            </w:pPr>
            <w:r w:rsidRPr="00490091">
              <w:rPr>
                <w:b/>
              </w:rPr>
              <w:t>Assistenza tecnica sul portale telematico</w:t>
            </w:r>
          </w:p>
          <w:p w14:paraId="3BD09185" w14:textId="77777777" w:rsidR="00B82C44" w:rsidRPr="00490091" w:rsidRDefault="00B82C44" w:rsidP="00147C04">
            <w:pPr>
              <w:pStyle w:val="Nessunaspaziatura"/>
            </w:pPr>
          </w:p>
        </w:tc>
        <w:tc>
          <w:tcPr>
            <w:tcW w:w="7827" w:type="dxa"/>
          </w:tcPr>
          <w:p w14:paraId="4B6B7049" w14:textId="77777777" w:rsidR="00B82C44" w:rsidRPr="00C35132" w:rsidRDefault="00B82C44" w:rsidP="007F56C3">
            <w:pPr>
              <w:pStyle w:val="Nessunaspaziatura"/>
              <w:jc w:val="both"/>
            </w:pPr>
          </w:p>
          <w:p w14:paraId="73BF799B" w14:textId="77777777" w:rsidR="007C56F2" w:rsidRDefault="007C56F2" w:rsidP="007F56C3">
            <w:pPr>
              <w:pStyle w:val="Nessunaspaziatura"/>
              <w:jc w:val="both"/>
            </w:pPr>
            <w:r w:rsidRPr="00C35132">
              <w:t xml:space="preserve">Il Coordinamento Regionale SUAPE è a disposizione per garantire l’assistenza </w:t>
            </w:r>
            <w:r w:rsidR="00E20E1D" w:rsidRPr="00C35132">
              <w:t xml:space="preserve">telefonica e a mezzo mail </w:t>
            </w:r>
            <w:r w:rsidRPr="00C35132">
              <w:t xml:space="preserve">agli utenti e tecnici per la presentazione e la compilazione dei modelli e l’assistenza informatica per eventuali difficoltà su invio e monitoraggio telematico della </w:t>
            </w:r>
            <w:proofErr w:type="gramStart"/>
            <w:r w:rsidRPr="00C35132">
              <w:t>pratica,  al</w:t>
            </w:r>
            <w:proofErr w:type="gramEnd"/>
            <w:r w:rsidRPr="00C35132">
              <w:t xml:space="preserve"> sito </w:t>
            </w:r>
            <w:hyperlink r:id="rId8" w:history="1">
              <w:r w:rsidRPr="00C35132">
                <w:rPr>
                  <w:rStyle w:val="Collegamentoipertestuale"/>
                </w:rPr>
                <w:t>www.sardegnaimpresa.eu/it/sportello-unico</w:t>
              </w:r>
            </w:hyperlink>
            <w:r w:rsidRPr="00C35132">
              <w:t xml:space="preserve"> cliccando sulla voce “Supporto”. </w:t>
            </w:r>
          </w:p>
          <w:p w14:paraId="13A92E64" w14:textId="77777777" w:rsidR="00B358CA" w:rsidRPr="00C35132" w:rsidRDefault="00B358CA" w:rsidP="007F56C3">
            <w:pPr>
              <w:pStyle w:val="Nessunaspaziatura"/>
              <w:jc w:val="both"/>
            </w:pPr>
          </w:p>
        </w:tc>
      </w:tr>
    </w:tbl>
    <w:p w14:paraId="395B5D5F"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C4673"/>
    <w:multiLevelType w:val="hybridMultilevel"/>
    <w:tmpl w:val="DCEE3328"/>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C02E1"/>
    <w:multiLevelType w:val="hybridMultilevel"/>
    <w:tmpl w:val="4F7A742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A1927"/>
    <w:multiLevelType w:val="hybridMultilevel"/>
    <w:tmpl w:val="5CEC4CEE"/>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753702"/>
    <w:multiLevelType w:val="hybridMultilevel"/>
    <w:tmpl w:val="2DD0EEFA"/>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05264"/>
    <w:rsid w:val="00025901"/>
    <w:rsid w:val="00027016"/>
    <w:rsid w:val="0003247E"/>
    <w:rsid w:val="0004218E"/>
    <w:rsid w:val="00046F7D"/>
    <w:rsid w:val="000542A1"/>
    <w:rsid w:val="0006124D"/>
    <w:rsid w:val="00066869"/>
    <w:rsid w:val="00080E4E"/>
    <w:rsid w:val="00084252"/>
    <w:rsid w:val="000A6D18"/>
    <w:rsid w:val="000A798F"/>
    <w:rsid w:val="000B1561"/>
    <w:rsid w:val="000C492C"/>
    <w:rsid w:val="000C7DDF"/>
    <w:rsid w:val="000D1B5E"/>
    <w:rsid w:val="000D4461"/>
    <w:rsid w:val="000E153A"/>
    <w:rsid w:val="000E2448"/>
    <w:rsid w:val="000F2E88"/>
    <w:rsid w:val="000F5522"/>
    <w:rsid w:val="001174B2"/>
    <w:rsid w:val="00144759"/>
    <w:rsid w:val="00147C04"/>
    <w:rsid w:val="00185084"/>
    <w:rsid w:val="001929A5"/>
    <w:rsid w:val="00194D1E"/>
    <w:rsid w:val="001B0AD2"/>
    <w:rsid w:val="001C0E0C"/>
    <w:rsid w:val="001C1337"/>
    <w:rsid w:val="001C7752"/>
    <w:rsid w:val="001D0792"/>
    <w:rsid w:val="001D0910"/>
    <w:rsid w:val="001D1E8B"/>
    <w:rsid w:val="001E5896"/>
    <w:rsid w:val="001F1246"/>
    <w:rsid w:val="001F1417"/>
    <w:rsid w:val="001F3D09"/>
    <w:rsid w:val="002002C8"/>
    <w:rsid w:val="00205FE5"/>
    <w:rsid w:val="0022694D"/>
    <w:rsid w:val="0023180C"/>
    <w:rsid w:val="00241A3B"/>
    <w:rsid w:val="00261C59"/>
    <w:rsid w:val="00276AD4"/>
    <w:rsid w:val="002B31C3"/>
    <w:rsid w:val="002F1110"/>
    <w:rsid w:val="002F1137"/>
    <w:rsid w:val="00317306"/>
    <w:rsid w:val="003307E3"/>
    <w:rsid w:val="003339B3"/>
    <w:rsid w:val="003626E2"/>
    <w:rsid w:val="00383E0C"/>
    <w:rsid w:val="003A3330"/>
    <w:rsid w:val="003A59B5"/>
    <w:rsid w:val="003B4028"/>
    <w:rsid w:val="003B730A"/>
    <w:rsid w:val="003C26A8"/>
    <w:rsid w:val="003D5E4B"/>
    <w:rsid w:val="003E4033"/>
    <w:rsid w:val="003F14E0"/>
    <w:rsid w:val="003F2446"/>
    <w:rsid w:val="003F7775"/>
    <w:rsid w:val="0041432D"/>
    <w:rsid w:val="00447AAD"/>
    <w:rsid w:val="00462542"/>
    <w:rsid w:val="00473D6B"/>
    <w:rsid w:val="00482AB8"/>
    <w:rsid w:val="00490091"/>
    <w:rsid w:val="004935A5"/>
    <w:rsid w:val="0049468E"/>
    <w:rsid w:val="004A6C52"/>
    <w:rsid w:val="004A7F6E"/>
    <w:rsid w:val="004B7721"/>
    <w:rsid w:val="004C1FB4"/>
    <w:rsid w:val="004D59A3"/>
    <w:rsid w:val="004F171D"/>
    <w:rsid w:val="004F419B"/>
    <w:rsid w:val="00502567"/>
    <w:rsid w:val="00512BA9"/>
    <w:rsid w:val="00517C86"/>
    <w:rsid w:val="005238FA"/>
    <w:rsid w:val="00556649"/>
    <w:rsid w:val="005609B3"/>
    <w:rsid w:val="00582295"/>
    <w:rsid w:val="005A2A68"/>
    <w:rsid w:val="005A487E"/>
    <w:rsid w:val="005A7960"/>
    <w:rsid w:val="005B1A4B"/>
    <w:rsid w:val="005E7F0D"/>
    <w:rsid w:val="00615952"/>
    <w:rsid w:val="0061770E"/>
    <w:rsid w:val="0063552C"/>
    <w:rsid w:val="00654C67"/>
    <w:rsid w:val="00664FEC"/>
    <w:rsid w:val="00667918"/>
    <w:rsid w:val="00672931"/>
    <w:rsid w:val="0068664E"/>
    <w:rsid w:val="0069494F"/>
    <w:rsid w:val="006A1882"/>
    <w:rsid w:val="006B2E7E"/>
    <w:rsid w:val="006B3047"/>
    <w:rsid w:val="006C28CC"/>
    <w:rsid w:val="006E0AAF"/>
    <w:rsid w:val="006E2873"/>
    <w:rsid w:val="006E3036"/>
    <w:rsid w:val="006E39B4"/>
    <w:rsid w:val="006F0A9E"/>
    <w:rsid w:val="006F2484"/>
    <w:rsid w:val="006F664C"/>
    <w:rsid w:val="0071313D"/>
    <w:rsid w:val="00720B80"/>
    <w:rsid w:val="00726AD4"/>
    <w:rsid w:val="00743F26"/>
    <w:rsid w:val="00764235"/>
    <w:rsid w:val="00764703"/>
    <w:rsid w:val="00771112"/>
    <w:rsid w:val="00774D35"/>
    <w:rsid w:val="007775FB"/>
    <w:rsid w:val="007A1855"/>
    <w:rsid w:val="007B48A1"/>
    <w:rsid w:val="007C56F2"/>
    <w:rsid w:val="007C7489"/>
    <w:rsid w:val="007D5FCC"/>
    <w:rsid w:val="007E10AE"/>
    <w:rsid w:val="007F56C3"/>
    <w:rsid w:val="00802915"/>
    <w:rsid w:val="00803B1A"/>
    <w:rsid w:val="00812D97"/>
    <w:rsid w:val="008175DC"/>
    <w:rsid w:val="0084634A"/>
    <w:rsid w:val="008564A5"/>
    <w:rsid w:val="00864D59"/>
    <w:rsid w:val="0089510C"/>
    <w:rsid w:val="008C509B"/>
    <w:rsid w:val="008D5616"/>
    <w:rsid w:val="008D669A"/>
    <w:rsid w:val="00927817"/>
    <w:rsid w:val="00927DC4"/>
    <w:rsid w:val="009346BC"/>
    <w:rsid w:val="00945AF8"/>
    <w:rsid w:val="0094602C"/>
    <w:rsid w:val="0095423A"/>
    <w:rsid w:val="009575A8"/>
    <w:rsid w:val="00966F4D"/>
    <w:rsid w:val="00972B53"/>
    <w:rsid w:val="00977F8F"/>
    <w:rsid w:val="00982461"/>
    <w:rsid w:val="009A54CA"/>
    <w:rsid w:val="009B2A1B"/>
    <w:rsid w:val="009B54F3"/>
    <w:rsid w:val="009D35A6"/>
    <w:rsid w:val="00A14FB2"/>
    <w:rsid w:val="00A22791"/>
    <w:rsid w:val="00A25703"/>
    <w:rsid w:val="00A3385F"/>
    <w:rsid w:val="00A41DAD"/>
    <w:rsid w:val="00A46779"/>
    <w:rsid w:val="00A55630"/>
    <w:rsid w:val="00A71C4C"/>
    <w:rsid w:val="00AB5FA0"/>
    <w:rsid w:val="00AC3FDA"/>
    <w:rsid w:val="00AF5624"/>
    <w:rsid w:val="00B130E0"/>
    <w:rsid w:val="00B23EEF"/>
    <w:rsid w:val="00B358CA"/>
    <w:rsid w:val="00B35C3B"/>
    <w:rsid w:val="00B40FBE"/>
    <w:rsid w:val="00B52E8C"/>
    <w:rsid w:val="00B54750"/>
    <w:rsid w:val="00B60138"/>
    <w:rsid w:val="00B82C44"/>
    <w:rsid w:val="00BA0697"/>
    <w:rsid w:val="00BB4F11"/>
    <w:rsid w:val="00BD37E0"/>
    <w:rsid w:val="00BD5445"/>
    <w:rsid w:val="00BE13C1"/>
    <w:rsid w:val="00BE2A7E"/>
    <w:rsid w:val="00C168F0"/>
    <w:rsid w:val="00C35132"/>
    <w:rsid w:val="00C40392"/>
    <w:rsid w:val="00C741C3"/>
    <w:rsid w:val="00C87B58"/>
    <w:rsid w:val="00C96CF5"/>
    <w:rsid w:val="00CA1E3B"/>
    <w:rsid w:val="00CB1AA0"/>
    <w:rsid w:val="00CC720A"/>
    <w:rsid w:val="00CD5705"/>
    <w:rsid w:val="00CD67EE"/>
    <w:rsid w:val="00CD76AC"/>
    <w:rsid w:val="00CE7612"/>
    <w:rsid w:val="00CF12A8"/>
    <w:rsid w:val="00CF34E5"/>
    <w:rsid w:val="00D05504"/>
    <w:rsid w:val="00D32874"/>
    <w:rsid w:val="00D36B24"/>
    <w:rsid w:val="00D50D2C"/>
    <w:rsid w:val="00D6537F"/>
    <w:rsid w:val="00D6665D"/>
    <w:rsid w:val="00D91C8D"/>
    <w:rsid w:val="00DA05B7"/>
    <w:rsid w:val="00DA09B7"/>
    <w:rsid w:val="00DC104D"/>
    <w:rsid w:val="00DC3CA5"/>
    <w:rsid w:val="00DF45FA"/>
    <w:rsid w:val="00DF704F"/>
    <w:rsid w:val="00E145C3"/>
    <w:rsid w:val="00E16FC5"/>
    <w:rsid w:val="00E20E1D"/>
    <w:rsid w:val="00E224AE"/>
    <w:rsid w:val="00E23EC7"/>
    <w:rsid w:val="00E2584A"/>
    <w:rsid w:val="00E27499"/>
    <w:rsid w:val="00E2770A"/>
    <w:rsid w:val="00E40CEE"/>
    <w:rsid w:val="00E52A57"/>
    <w:rsid w:val="00E6331B"/>
    <w:rsid w:val="00E65A85"/>
    <w:rsid w:val="00E721CB"/>
    <w:rsid w:val="00E84810"/>
    <w:rsid w:val="00EB2961"/>
    <w:rsid w:val="00EB371E"/>
    <w:rsid w:val="00EB4D8A"/>
    <w:rsid w:val="00EC062B"/>
    <w:rsid w:val="00EE1C99"/>
    <w:rsid w:val="00EF1F50"/>
    <w:rsid w:val="00EF51F9"/>
    <w:rsid w:val="00EF7DF3"/>
    <w:rsid w:val="00F03C40"/>
    <w:rsid w:val="00F150FA"/>
    <w:rsid w:val="00F33CF6"/>
    <w:rsid w:val="00F4499F"/>
    <w:rsid w:val="00F458D7"/>
    <w:rsid w:val="00F610CD"/>
    <w:rsid w:val="00F90B7A"/>
    <w:rsid w:val="00FA50FB"/>
    <w:rsid w:val="00FC5365"/>
    <w:rsid w:val="00FC7440"/>
    <w:rsid w:val="00FD26A6"/>
    <w:rsid w:val="00FD4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C1F8"/>
  <w15:docId w15:val="{E6B34E18-D635-4EFD-B9C0-1128B705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09B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502567"/>
    <w:pPr>
      <w:spacing w:before="100" w:beforeAutospacing="1" w:after="100" w:afterAutospacing="1"/>
    </w:pPr>
  </w:style>
  <w:style w:type="character" w:customStyle="1" w:styleId="normaltextrun">
    <w:name w:val="normaltextrun"/>
    <w:basedOn w:val="Carpredefinitoparagrafo"/>
    <w:rsid w:val="00502567"/>
  </w:style>
  <w:style w:type="character" w:customStyle="1" w:styleId="eop">
    <w:name w:val="eop"/>
    <w:basedOn w:val="Carpredefinitoparagrafo"/>
    <w:rsid w:val="0050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62934">
      <w:bodyDiv w:val="1"/>
      <w:marLeft w:val="0"/>
      <w:marRight w:val="0"/>
      <w:marTop w:val="0"/>
      <w:marBottom w:val="0"/>
      <w:divBdr>
        <w:top w:val="none" w:sz="0" w:space="0" w:color="auto"/>
        <w:left w:val="none" w:sz="0" w:space="0" w:color="auto"/>
        <w:bottom w:val="none" w:sz="0" w:space="0" w:color="auto"/>
        <w:right w:val="none" w:sz="0" w:space="0" w:color="auto"/>
      </w:divBdr>
    </w:div>
    <w:div w:id="19467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degnaimpresa.eu/it/sportello-unico" TargetMode="External"/><Relationship Id="rId3" Type="http://schemas.openxmlformats.org/officeDocument/2006/relationships/settings" Target="settings.xml"/><Relationship Id="rId7" Type="http://schemas.openxmlformats.org/officeDocument/2006/relationships/hyperlink" Target="mailto:ivan.ponsano@comune.olbia.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epalmas@comune.olbia.ot.it" TargetMode="External"/><Relationship Id="rId5" Type="http://schemas.openxmlformats.org/officeDocument/2006/relationships/hyperlink" Target="http://www.sardegnaimpresa.eu/it/sportello-un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1191</Words>
  <Characters>6791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Sanna</dc:creator>
  <cp:keywords/>
  <dc:description/>
  <cp:lastModifiedBy>Massimo Depalmas</cp:lastModifiedBy>
  <cp:revision>3</cp:revision>
  <dcterms:created xsi:type="dcterms:W3CDTF">2025-02-10T15:20:00Z</dcterms:created>
  <dcterms:modified xsi:type="dcterms:W3CDTF">2025-02-11T08:15:00Z</dcterms:modified>
</cp:coreProperties>
</file>